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pPr>
      <w:r>
        <w:rPr>
          <w:color w:val="000000"/>
          <w:sz w:val="20"/>
        </w:rPr>
        <w:fldChar w:fldCharType="begin"/>
      </w:r>
      <w:r>
        <w:rPr>
          <w:sz w:val="20"/>
        </w:rPr>
        <w:instrText> DOCPROPERTY "eBTabIntest"</w:instrText>
      </w:r>
      <w:r>
        <w:rPr>
          <w:sz w:val="20"/>
        </w:rPr>
        <w:fldChar w:fldCharType="separate"/>
      </w:r>
      <w:r>
        <w:rPr>
          <w:sz w:val="20"/>
        </w:rPr>
      </w:r>
      <w:r>
        <w:rPr>
          <w:sz w:val="20"/>
        </w:rPr>
        <w:fldChar w:fldCharType="end"/>
      </w:r>
      <w:r>
        <w:rPr>
          <w:color w:val="000000"/>
          <w:sz w:val="20"/>
        </w:rPr>
        <w:t xml:space="preserve">  </w:t>
      </w:r>
    </w:p>
    <w:p>
      <w:pPr>
        <w:pStyle w:val="Normal1"/>
        <w:jc w:val="center"/>
        <w:rPr>
          <w:color w:val="000000"/>
          <w:sz w:val="20"/>
        </w:rPr>
      </w:pPr>
      <w:r>
        <w:rPr>
          <w:color w:val="000000"/>
          <w:sz w:val="20"/>
        </w:rPr>
      </w:r>
    </w:p>
    <w:p>
      <w:pPr>
        <w:pStyle w:val="Normal1"/>
        <w:jc w:val="center"/>
        <w:rPr>
          <w:color w:val="000000"/>
          <w:sz w:val="20"/>
        </w:rPr>
      </w:pPr>
      <w:r>
        <w:rPr>
          <w:color w:val="000000"/>
          <w:sz w:val="20"/>
        </w:rPr>
      </w:r>
    </w:p>
    <w:p>
      <w:pPr>
        <w:pStyle w:val="Normal1"/>
        <w:jc w:val="center"/>
        <w:rPr>
          <w:color w:val="000000"/>
          <w:sz w:val="20"/>
        </w:rPr>
      </w:pPr>
      <w:r>
        <w:rPr>
          <w:color w:val="000000"/>
          <w:sz w:val="20"/>
        </w:rPr>
      </w:r>
    </w:p>
    <w:p>
      <w:pPr>
        <w:pStyle w:val="Normal1"/>
        <w:jc w:val="center"/>
        <w:rPr>
          <w:color w:val="000000"/>
          <w:sz w:val="20"/>
        </w:rPr>
      </w:pPr>
      <w:r>
        <w:rPr>
          <w:color w:val="000000"/>
          <w:sz w:val="20"/>
        </w:rPr>
      </w:r>
    </w:p>
    <w:p>
      <w:pPr>
        <w:pStyle w:val="Normal1"/>
        <w:jc w:val="center"/>
        <w:rPr>
          <w:rFonts w:ascii="Times New Roman" w:hAnsi="Times New Roman"/>
          <w:b/>
          <w:b/>
          <w:i/>
          <w:i/>
          <w:iCs/>
          <w:color w:val="000000"/>
          <w:sz w:val="36"/>
        </w:rPr>
      </w:pPr>
      <w:r>
        <w:rPr>
          <w:rFonts w:ascii="Times New Roman" w:hAnsi="Times New Roman"/>
          <w:b/>
          <w:i/>
          <w:iCs/>
          <w:color w:val="000000"/>
          <w:sz w:val="36"/>
        </w:rPr>
        <w:t>ORDINE dei BIOLOGI della SICILIA</w:t>
      </w:r>
    </w:p>
    <w:p>
      <w:pPr>
        <w:pStyle w:val="Normal1"/>
        <w:jc w:val="center"/>
        <w:rPr>
          <w:b/>
          <w:b/>
          <w:color w:val="000000"/>
          <w:sz w:val="36"/>
        </w:rPr>
      </w:pPr>
      <w:r>
        <w:rPr>
          <w:b/>
          <w:color w:val="000000"/>
          <w:sz w:val="36"/>
        </w:rPr>
      </w:r>
    </w:p>
    <w:p>
      <w:pPr>
        <w:pStyle w:val="Normal1"/>
        <w:rPr>
          <w:color w:val="000000"/>
          <w:sz w:val="16"/>
        </w:rPr>
      </w:pPr>
      <w:r>
        <w:rPr>
          <w:color w:val="000000"/>
          <w:sz w:val="16"/>
        </w:rPr>
      </w:r>
    </w:p>
    <w:p>
      <w:pPr>
        <w:pStyle w:val="Normal1"/>
        <w:jc w:val="center"/>
        <w:rPr>
          <w:color w:val="000000"/>
          <w:sz w:val="20"/>
        </w:rPr>
      </w:pPr>
      <w:r>
        <w:rPr>
          <w:color w:val="000000"/>
          <w:sz w:val="20"/>
        </w:rPr>
        <w:t>Sede in: VIA PRINCIPE DI BELMONTE, 1H, 90139 PALERMO</w:t>
      </w:r>
    </w:p>
    <w:p>
      <w:pPr>
        <w:pStyle w:val="Normal1"/>
        <w:rPr>
          <w:color w:val="000000"/>
          <w:sz w:val="16"/>
        </w:rPr>
      </w:pPr>
      <w:r>
        <w:rPr>
          <w:color w:val="000000"/>
          <w:sz w:val="16"/>
        </w:rPr>
      </w:r>
    </w:p>
    <w:p>
      <w:pPr>
        <w:pStyle w:val="Normal1"/>
        <w:jc w:val="center"/>
        <w:rPr>
          <w:color w:val="000000"/>
          <w:sz w:val="20"/>
        </w:rPr>
      </w:pPr>
      <w:r>
        <w:rPr>
          <w:color w:val="000000"/>
          <w:sz w:val="20"/>
        </w:rPr>
        <w:t>Codice fiscale: 97365020821</w:t>
      </w:r>
    </w:p>
    <w:p>
      <w:pPr>
        <w:pStyle w:val="Normal1"/>
        <w:jc w:val="center"/>
        <w:rPr>
          <w:color w:val="000000"/>
          <w:sz w:val="20"/>
        </w:rPr>
      </w:pPr>
      <w:r>
        <w:rPr>
          <w:color w:val="000000"/>
          <w:sz w:val="20"/>
        </w:rPr>
      </w:r>
    </w:p>
    <w:p>
      <w:pPr>
        <w:pStyle w:val="Normal1"/>
        <w:jc w:val="center"/>
        <w:rPr>
          <w:color w:val="000000"/>
          <w:sz w:val="20"/>
        </w:rPr>
      </w:pPr>
      <w:r>
        <w:rPr>
          <w:color w:val="000000"/>
          <w:sz w:val="20"/>
        </w:rPr>
        <w:t>Forma giuridica: Ente di diritto Pubblico non economico</w:t>
      </w:r>
    </w:p>
    <w:p>
      <w:pPr>
        <w:pStyle w:val="Normal1"/>
        <w:rPr>
          <w:color w:val="000000"/>
          <w:sz w:val="16"/>
        </w:rPr>
      </w:pPr>
      <w:r>
        <w:rPr>
          <w:color w:val="000000"/>
          <w:sz w:val="16"/>
        </w:rPr>
      </w:r>
    </w:p>
    <w:p>
      <w:pPr>
        <w:pStyle w:val="Normal1"/>
        <w:jc w:val="center"/>
        <w:rPr>
          <w:color w:val="000000"/>
          <w:sz w:val="20"/>
        </w:rPr>
      </w:pPr>
      <w:r>
        <w:rPr>
          <w:color w:val="000000"/>
          <w:sz w:val="20"/>
        </w:rPr>
        <w:t>Settore attività prevalente (ATECO): 941210</w:t>
      </w:r>
    </w:p>
    <w:p>
      <w:pPr>
        <w:pStyle w:val="Normal1"/>
        <w:rPr>
          <w:color w:val="000000"/>
          <w:sz w:val="16"/>
        </w:rPr>
      </w:pPr>
      <w:r>
        <w:rPr>
          <w:color w:val="000000"/>
          <w:sz w:val="16"/>
        </w:rPr>
      </w:r>
    </w:p>
    <w:p>
      <w:pPr>
        <w:pStyle w:val="Normal1"/>
        <w:jc w:val="center"/>
        <w:rPr>
          <w:color w:val="000000"/>
          <w:sz w:val="20"/>
        </w:rPr>
      </w:pPr>
      <w:r>
        <w:rPr>
          <w:color w:val="000000"/>
          <w:sz w:val="20"/>
        </w:rPr>
      </w:r>
    </w:p>
    <w:p>
      <w:pPr>
        <w:pStyle w:val="Normal1"/>
        <w:jc w:val="center"/>
        <w:rPr>
          <w:color w:val="000000"/>
          <w:sz w:val="20"/>
        </w:rPr>
      </w:pPr>
      <w:r>
        <w:rPr>
          <w:color w:val="000000"/>
          <w:sz w:val="20"/>
        </w:rPr>
      </w:r>
    </w:p>
    <w:p>
      <w:pPr>
        <w:pStyle w:val="Normal1"/>
        <w:jc w:val="center"/>
        <w:rPr>
          <w:color w:val="000000"/>
          <w:sz w:val="20"/>
        </w:rPr>
      </w:pPr>
      <w:r>
        <w:rPr>
          <w:color w:val="000000"/>
          <w:sz w:val="20"/>
        </w:rPr>
      </w:r>
    </w:p>
    <w:p>
      <w:pPr>
        <w:pStyle w:val="Normal1"/>
        <w:rPr>
          <w:color w:val="000000"/>
          <w:sz w:val="16"/>
        </w:rPr>
      </w:pPr>
      <w:r>
        <w:rPr>
          <w:color w:val="000000"/>
          <w:sz w:val="16"/>
        </w:rPr>
      </w:r>
    </w:p>
    <w:p>
      <w:pPr>
        <w:pStyle w:val="Normal1"/>
        <w:jc w:val="center"/>
        <w:rPr>
          <w:b/>
          <w:b/>
          <w:color w:val="000000"/>
        </w:rPr>
      </w:pPr>
      <w:r>
        <w:rPr>
          <w:b/>
          <w:color w:val="000000"/>
        </w:rPr>
        <w:t>Bilancio Consuntivo e Nota integrativa al 31/12/2022</w:t>
      </w:r>
    </w:p>
    <w:p>
      <w:pPr>
        <w:pStyle w:val="Normal1"/>
        <w:rPr>
          <w:color w:val="000000"/>
          <w:sz w:val="16"/>
        </w:rPr>
      </w:pPr>
      <w:r>
        <w:rPr>
          <w:color w:val="000000"/>
          <w:sz w:val="16"/>
        </w:rPr>
      </w:r>
    </w:p>
    <w:p>
      <w:pPr>
        <w:pStyle w:val="Normal1"/>
        <w:jc w:val="center"/>
        <w:rPr>
          <w:color w:val="000000"/>
          <w:sz w:val="20"/>
        </w:rPr>
      </w:pPr>
      <w:r>
        <w:rPr>
          <w:color w:val="000000"/>
          <w:sz w:val="20"/>
        </w:rPr>
        <w:t>Gli importi presenti sono espressi in Euro</w:t>
      </w:r>
    </w:p>
    <w:p>
      <w:pPr>
        <w:pStyle w:val="Normal1"/>
        <w:rPr>
          <w:color w:val="000000"/>
          <w:sz w:val="16"/>
        </w:rPr>
      </w:pPr>
      <w:r>
        <w:rPr>
          <w:color w:val="000000"/>
          <w:sz w:val="16"/>
        </w:rPr>
      </w:r>
    </w:p>
    <w:p>
      <w:pPr>
        <w:pStyle w:val="Normal1"/>
        <w:rPr>
          <w:color w:val="000000"/>
          <w:sz w:val="16"/>
        </w:rPr>
      </w:pPr>
      <w:r>
        <w:rPr>
          <w:color w:val="000000"/>
          <w:sz w:val="16"/>
        </w:rPr>
      </w:r>
    </w:p>
    <w:p>
      <w:pPr>
        <w:pStyle w:val="Normal1"/>
        <w:rPr>
          <w:color w:val="000000"/>
          <w:sz w:val="16"/>
        </w:rPr>
      </w:pPr>
      <w:r>
        <w:rPr>
          <w:color w:val="000000"/>
          <w:sz w:val="16"/>
        </w:rPr>
      </w:r>
      <w:r>
        <w:br w:type="page"/>
      </w:r>
    </w:p>
    <w:p>
      <w:pPr>
        <w:pStyle w:val="Normal1"/>
        <w:rPr>
          <w:b/>
          <w:b/>
          <w:i/>
          <w:i/>
          <w:color w:val="000000"/>
          <w:sz w:val="34"/>
        </w:rPr>
      </w:pPr>
      <w:r>
        <w:rPr>
          <w:b/>
          <w:i/>
          <w:color w:val="000000"/>
          <w:sz w:val="34"/>
        </w:rPr>
      </w:r>
    </w:p>
    <w:p>
      <w:pPr>
        <w:pStyle w:val="Normal1"/>
        <w:rPr>
          <w:b/>
          <w:b/>
          <w:i/>
          <w:i/>
          <w:color w:val="000000"/>
          <w:sz w:val="34"/>
        </w:rPr>
      </w:pPr>
      <w:r>
        <w:rPr>
          <w:b/>
          <w:i/>
          <w:color w:val="000000"/>
          <w:sz w:val="34"/>
        </w:rPr>
        <w:t>Stato patrimoniale</w:t>
      </w:r>
    </w:p>
    <w:p>
      <w:pPr>
        <w:pStyle w:val="Normal1"/>
        <w:rPr>
          <w:color w:val="000000"/>
          <w:sz w:val="16"/>
        </w:rPr>
      </w:pPr>
      <w:r>
        <w:rPr>
          <w:color w:val="000000"/>
          <w:sz w:val="16"/>
        </w:rPr>
      </w:r>
    </w:p>
    <w:tbl>
      <w:tblPr>
        <w:tblW w:w="8500" w:type="dxa"/>
        <w:jc w:val="left"/>
        <w:tblInd w:w="36" w:type="dxa"/>
        <w:tblCellMar>
          <w:top w:w="0" w:type="dxa"/>
          <w:left w:w="36" w:type="dxa"/>
          <w:bottom w:w="0" w:type="dxa"/>
          <w:right w:w="36" w:type="dxa"/>
        </w:tblCellMar>
        <w:tblLook w:val="0000" w:noVBand="0" w:noHBand="0" w:lastColumn="0" w:firstColumn="0" w:lastRow="0" w:firstRow="0"/>
      </w:tblPr>
      <w:tblGrid>
        <w:gridCol w:w="6999"/>
        <w:gridCol w:w="1500"/>
      </w:tblGrid>
      <w:tr>
        <w:trPr/>
        <w:tc>
          <w:tcPr>
            <w:tcW w:w="6999" w:type="dxa"/>
            <w:tcBorders/>
            <w:shd w:color="auto" w:fill="CADFF0" w:val="clear"/>
          </w:tcPr>
          <w:p>
            <w:pPr>
              <w:pStyle w:val="Normal1"/>
              <w:jc w:val="center"/>
              <w:rPr>
                <w:color w:val="000000"/>
                <w:sz w:val="16"/>
              </w:rPr>
            </w:pPr>
            <w:r>
              <w:rPr>
                <w:color w:val="000000"/>
                <w:sz w:val="16"/>
              </w:rPr>
            </w:r>
          </w:p>
        </w:tc>
        <w:tc>
          <w:tcPr>
            <w:tcW w:w="1500" w:type="dxa"/>
            <w:tcBorders/>
            <w:shd w:color="auto" w:fill="CADFF0" w:val="clear"/>
          </w:tcPr>
          <w:p>
            <w:pPr>
              <w:pStyle w:val="Normal1"/>
              <w:jc w:val="center"/>
              <w:rPr>
                <w:color w:val="000000"/>
                <w:sz w:val="16"/>
              </w:rPr>
            </w:pPr>
            <w:r>
              <w:rPr>
                <w:color w:val="000000"/>
                <w:sz w:val="16"/>
              </w:rPr>
              <w:t>al 31/12/2022</w:t>
            </w:r>
          </w:p>
        </w:tc>
      </w:tr>
      <w:tr>
        <w:trPr/>
        <w:tc>
          <w:tcPr>
            <w:tcW w:w="6999" w:type="dxa"/>
            <w:tcBorders/>
            <w:shd w:color="auto" w:fill="E6F0FF" w:val="clear"/>
          </w:tcPr>
          <w:p>
            <w:pPr>
              <w:pStyle w:val="Normal1"/>
              <w:rPr>
                <w:color w:val="000000"/>
                <w:sz w:val="16"/>
              </w:rPr>
            </w:pPr>
            <w:r>
              <w:rPr>
                <w:color w:val="000000"/>
                <w:sz w:val="16"/>
              </w:rPr>
              <w:t>Stato patrimoniale</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Attivo</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A) Crediti verso soci per versamenti ancora dovuti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B) Immobilizzazioni</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I - Immobilizzazioni immateriali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II - Immobilizzazioni materiali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III - Immobilizzazioni finanziarie</w:t>
            </w:r>
          </w:p>
        </w:tc>
        <w:tc>
          <w:tcPr>
            <w:tcW w:w="1500" w:type="dxa"/>
            <w:tcBorders/>
            <w:shd w:color="auto" w:fill="E6F0FF" w:val="clear"/>
          </w:tcPr>
          <w:p>
            <w:pPr>
              <w:pStyle w:val="Normal1"/>
              <w:jc w:val="center"/>
              <w:rPr>
                <w:color w:val="000000"/>
                <w:sz w:val="16"/>
              </w:rPr>
            </w:pPr>
            <w:r>
              <w:rPr>
                <w:color w:val="000000"/>
                <w:sz w:val="16"/>
              </w:rPr>
              <w:t>21</w:t>
            </w:r>
          </w:p>
        </w:tc>
      </w:tr>
      <w:tr>
        <w:trPr/>
        <w:tc>
          <w:tcPr>
            <w:tcW w:w="6999" w:type="dxa"/>
            <w:tcBorders/>
            <w:shd w:fill="auto" w:val="clear"/>
          </w:tcPr>
          <w:p>
            <w:pPr>
              <w:pStyle w:val="Normal1"/>
              <w:rPr>
                <w:color w:val="000000"/>
                <w:sz w:val="16"/>
              </w:rPr>
            </w:pPr>
            <w:r>
              <w:rPr>
                <w:color w:val="000000"/>
                <w:sz w:val="16"/>
              </w:rPr>
              <w:t>Totale immobilizzazioni (B)</w:t>
            </w:r>
          </w:p>
        </w:tc>
        <w:tc>
          <w:tcPr>
            <w:tcW w:w="1500" w:type="dxa"/>
            <w:tcBorders/>
            <w:shd w:fill="auto" w:val="clear"/>
          </w:tcPr>
          <w:p>
            <w:pPr>
              <w:pStyle w:val="Normal1"/>
              <w:jc w:val="center"/>
              <w:rPr>
                <w:color w:val="000000"/>
                <w:sz w:val="16"/>
              </w:rPr>
            </w:pPr>
            <w:r>
              <w:rPr>
                <w:color w:val="000000"/>
                <w:sz w:val="16"/>
              </w:rPr>
              <w:t>21</w:t>
            </w:r>
          </w:p>
        </w:tc>
      </w:tr>
      <w:tr>
        <w:trPr/>
        <w:tc>
          <w:tcPr>
            <w:tcW w:w="6999" w:type="dxa"/>
            <w:tcBorders/>
            <w:shd w:color="auto" w:fill="E6F0FF" w:val="clear"/>
          </w:tcPr>
          <w:p>
            <w:pPr>
              <w:pStyle w:val="Normal1"/>
              <w:rPr>
                <w:color w:val="000000"/>
                <w:sz w:val="16"/>
              </w:rPr>
            </w:pPr>
            <w:r>
              <w:rPr>
                <w:color w:val="000000"/>
                <w:sz w:val="16"/>
              </w:rPr>
              <w:t>C) Attivo circolante</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I - Rimanenze</w:t>
            </w:r>
          </w:p>
        </w:tc>
        <w:tc>
          <w:tcPr>
            <w:tcW w:w="1500" w:type="dxa"/>
            <w:tcBorders/>
            <w:shd w:fill="auto" w:val="clear"/>
          </w:tcPr>
          <w:p>
            <w:pPr>
              <w:pStyle w:val="Normal1"/>
              <w:jc w:val="center"/>
              <w:rPr>
                <w:color w:val="000000"/>
                <w:sz w:val="16"/>
              </w:rPr>
            </w:pPr>
            <w:r>
              <w:rPr>
                <w:color w:val="000000"/>
                <w:sz w:val="16"/>
              </w:rPr>
              <w:t>222</w:t>
            </w:r>
          </w:p>
        </w:tc>
      </w:tr>
      <w:tr>
        <w:trPr/>
        <w:tc>
          <w:tcPr>
            <w:tcW w:w="6999" w:type="dxa"/>
            <w:tcBorders/>
            <w:shd w:color="auto" w:fill="E6F0FF" w:val="clear"/>
          </w:tcPr>
          <w:p>
            <w:pPr>
              <w:pStyle w:val="Normal1"/>
              <w:rPr>
                <w:color w:val="000000"/>
                <w:sz w:val="16"/>
              </w:rPr>
            </w:pPr>
            <w:r>
              <w:rPr>
                <w:color w:val="000000"/>
                <w:sz w:val="16"/>
              </w:rPr>
              <w:t>Immobilizzazioni materiali destinate alla vendita</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II - Crediti</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esigibili entro l'esercizio successivo</w:t>
            </w:r>
          </w:p>
        </w:tc>
        <w:tc>
          <w:tcPr>
            <w:tcW w:w="1500" w:type="dxa"/>
            <w:tcBorders/>
            <w:shd w:color="auto" w:fill="E6F0FF" w:val="clear"/>
          </w:tcPr>
          <w:p>
            <w:pPr>
              <w:pStyle w:val="Normal1"/>
              <w:jc w:val="center"/>
              <w:rPr>
                <w:color w:val="000000"/>
                <w:sz w:val="16"/>
              </w:rPr>
            </w:pPr>
            <w:r>
              <w:rPr>
                <w:color w:val="000000"/>
                <w:sz w:val="16"/>
              </w:rPr>
              <w:t>61.245</w:t>
            </w:r>
          </w:p>
        </w:tc>
      </w:tr>
      <w:tr>
        <w:trPr/>
        <w:tc>
          <w:tcPr>
            <w:tcW w:w="6999" w:type="dxa"/>
            <w:tcBorders/>
            <w:shd w:fill="auto" w:val="clear"/>
          </w:tcPr>
          <w:p>
            <w:pPr>
              <w:pStyle w:val="Normal1"/>
              <w:rPr>
                <w:color w:val="000000"/>
                <w:sz w:val="16"/>
              </w:rPr>
            </w:pPr>
            <w:r>
              <w:rPr>
                <w:color w:val="000000"/>
                <w:sz w:val="16"/>
              </w:rPr>
              <w:t>esigibili oltre l'esercizio successivo</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imposte anticipate</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Totale crediti</w:t>
            </w:r>
          </w:p>
        </w:tc>
        <w:tc>
          <w:tcPr>
            <w:tcW w:w="1500" w:type="dxa"/>
            <w:tcBorders/>
            <w:shd w:fill="auto" w:val="clear"/>
          </w:tcPr>
          <w:p>
            <w:pPr>
              <w:pStyle w:val="Normal1"/>
              <w:jc w:val="center"/>
              <w:rPr>
                <w:color w:val="000000"/>
                <w:sz w:val="16"/>
              </w:rPr>
            </w:pPr>
            <w:r>
              <w:rPr>
                <w:color w:val="000000"/>
                <w:sz w:val="16"/>
              </w:rPr>
              <w:t>61.245</w:t>
            </w:r>
          </w:p>
        </w:tc>
      </w:tr>
      <w:tr>
        <w:trPr/>
        <w:tc>
          <w:tcPr>
            <w:tcW w:w="6999" w:type="dxa"/>
            <w:tcBorders/>
            <w:shd w:color="auto" w:fill="E6F0FF" w:val="clear"/>
          </w:tcPr>
          <w:p>
            <w:pPr>
              <w:pStyle w:val="Normal1"/>
              <w:rPr>
                <w:color w:val="000000"/>
                <w:sz w:val="16"/>
              </w:rPr>
            </w:pPr>
            <w:r>
              <w:rPr>
                <w:color w:val="000000"/>
                <w:sz w:val="16"/>
              </w:rPr>
              <w:t>III - Attività finanziarie che non costituiscono immobilizzazioni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IV - Disponibilità liquide</w:t>
            </w:r>
          </w:p>
        </w:tc>
        <w:tc>
          <w:tcPr>
            <w:tcW w:w="1500" w:type="dxa"/>
            <w:tcBorders/>
            <w:shd w:fill="auto" w:val="clear"/>
          </w:tcPr>
          <w:p>
            <w:pPr>
              <w:pStyle w:val="Normal1"/>
              <w:jc w:val="center"/>
              <w:rPr>
                <w:color w:val="000000"/>
                <w:sz w:val="16"/>
              </w:rPr>
            </w:pPr>
            <w:r>
              <w:rPr>
                <w:color w:val="000000"/>
                <w:sz w:val="16"/>
              </w:rPr>
              <w:t>7.312</w:t>
            </w:r>
          </w:p>
        </w:tc>
      </w:tr>
      <w:tr>
        <w:trPr/>
        <w:tc>
          <w:tcPr>
            <w:tcW w:w="6999" w:type="dxa"/>
            <w:tcBorders/>
            <w:shd w:color="auto" w:fill="E6F0FF" w:val="clear"/>
          </w:tcPr>
          <w:p>
            <w:pPr>
              <w:pStyle w:val="Normal1"/>
              <w:rPr>
                <w:color w:val="000000"/>
                <w:sz w:val="16"/>
              </w:rPr>
            </w:pPr>
            <w:r>
              <w:rPr>
                <w:color w:val="000000"/>
                <w:sz w:val="16"/>
              </w:rPr>
              <w:t>Totale attivo circolante (C)</w:t>
            </w:r>
          </w:p>
        </w:tc>
        <w:tc>
          <w:tcPr>
            <w:tcW w:w="1500" w:type="dxa"/>
            <w:tcBorders/>
            <w:shd w:color="auto" w:fill="E6F0FF" w:val="clear"/>
          </w:tcPr>
          <w:p>
            <w:pPr>
              <w:pStyle w:val="Normal1"/>
              <w:jc w:val="center"/>
              <w:rPr>
                <w:color w:val="000000"/>
                <w:sz w:val="16"/>
              </w:rPr>
            </w:pPr>
            <w:r>
              <w:rPr>
                <w:color w:val="000000"/>
                <w:sz w:val="16"/>
              </w:rPr>
              <w:t>68.779</w:t>
            </w:r>
          </w:p>
        </w:tc>
      </w:tr>
      <w:tr>
        <w:trPr/>
        <w:tc>
          <w:tcPr>
            <w:tcW w:w="6999" w:type="dxa"/>
            <w:tcBorders/>
            <w:shd w:fill="auto" w:val="clear"/>
          </w:tcPr>
          <w:p>
            <w:pPr>
              <w:pStyle w:val="Normal1"/>
              <w:rPr>
                <w:color w:val="000000"/>
                <w:sz w:val="16"/>
              </w:rPr>
            </w:pPr>
            <w:r>
              <w:rPr>
                <w:color w:val="000000"/>
                <w:sz w:val="16"/>
              </w:rPr>
              <w:t>D) Ratei e risconti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attivo</w:t>
            </w:r>
          </w:p>
        </w:tc>
        <w:tc>
          <w:tcPr>
            <w:tcW w:w="1500" w:type="dxa"/>
            <w:tcBorders/>
            <w:shd w:color="auto" w:fill="E6F0FF" w:val="clear"/>
          </w:tcPr>
          <w:p>
            <w:pPr>
              <w:pStyle w:val="Normal1"/>
              <w:jc w:val="center"/>
              <w:rPr>
                <w:color w:val="000000"/>
                <w:sz w:val="16"/>
              </w:rPr>
            </w:pPr>
            <w:r>
              <w:rPr>
                <w:color w:val="000000"/>
                <w:sz w:val="16"/>
              </w:rPr>
              <w:t>68.800</w:t>
            </w:r>
          </w:p>
        </w:tc>
      </w:tr>
      <w:tr>
        <w:trPr/>
        <w:tc>
          <w:tcPr>
            <w:tcW w:w="6999" w:type="dxa"/>
            <w:tcBorders/>
            <w:shd w:fill="auto" w:val="clear"/>
          </w:tcPr>
          <w:p>
            <w:pPr>
              <w:pStyle w:val="Normal1"/>
              <w:rPr>
                <w:color w:val="000000"/>
                <w:sz w:val="16"/>
              </w:rPr>
            </w:pPr>
            <w:r>
              <w:rPr>
                <w:color w:val="000000"/>
                <w:sz w:val="16"/>
              </w:rPr>
              <w:t>Passivo</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A) Patrimonio netto</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I - Capitale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II - Riserva da soprapprezzo delle azioni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III - Riserve di rivalutazione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IV - Riserva legale</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V - Riserve statutarie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VI - Altre riserve</w:t>
            </w:r>
          </w:p>
        </w:tc>
        <w:tc>
          <w:tcPr>
            <w:tcW w:w="1500" w:type="dxa"/>
            <w:tcBorders/>
            <w:shd w:color="auto" w:fill="E6F0FF" w:val="clear"/>
          </w:tcPr>
          <w:p>
            <w:pPr>
              <w:pStyle w:val="Normal1"/>
              <w:jc w:val="center"/>
              <w:rPr>
                <w:color w:val="000000"/>
                <w:sz w:val="16"/>
              </w:rPr>
            </w:pPr>
            <w:r>
              <w:rPr>
                <w:color w:val="000000"/>
                <w:sz w:val="16"/>
              </w:rPr>
              <w:t>1</w:t>
            </w:r>
          </w:p>
        </w:tc>
      </w:tr>
      <w:tr>
        <w:trPr/>
        <w:tc>
          <w:tcPr>
            <w:tcW w:w="6999" w:type="dxa"/>
            <w:tcBorders/>
            <w:shd w:fill="auto" w:val="clear"/>
          </w:tcPr>
          <w:p>
            <w:pPr>
              <w:pStyle w:val="Normal1"/>
              <w:rPr>
                <w:color w:val="000000"/>
                <w:sz w:val="16"/>
              </w:rPr>
            </w:pPr>
            <w:r>
              <w:rPr>
                <w:color w:val="000000"/>
                <w:sz w:val="16"/>
              </w:rPr>
              <w:t>VII - Riserva per operazioni di copertura dei flussi finanziari attesi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VIII - Utili (perdite) portati a nuovo</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IX - Utile (perdita) dell'esercizio</w:t>
            </w:r>
          </w:p>
        </w:tc>
        <w:tc>
          <w:tcPr>
            <w:tcW w:w="1500" w:type="dxa"/>
            <w:tcBorders/>
            <w:shd w:fill="auto" w:val="clear"/>
          </w:tcPr>
          <w:p>
            <w:pPr>
              <w:pStyle w:val="Normal1"/>
              <w:jc w:val="center"/>
              <w:rPr>
                <w:color w:val="000000"/>
                <w:sz w:val="16"/>
              </w:rPr>
            </w:pPr>
            <w:r>
              <w:rPr>
                <w:color w:val="000000"/>
                <w:sz w:val="16"/>
              </w:rPr>
              <w:t>55.042</w:t>
            </w:r>
          </w:p>
        </w:tc>
      </w:tr>
      <w:tr>
        <w:trPr/>
        <w:tc>
          <w:tcPr>
            <w:tcW w:w="6999" w:type="dxa"/>
            <w:tcBorders/>
            <w:shd w:color="auto" w:fill="E6F0FF" w:val="clear"/>
          </w:tcPr>
          <w:p>
            <w:pPr>
              <w:pStyle w:val="Normal1"/>
              <w:rPr>
                <w:color w:val="000000"/>
                <w:sz w:val="16"/>
              </w:rPr>
            </w:pPr>
            <w:r>
              <w:rPr>
                <w:color w:val="000000"/>
                <w:sz w:val="16"/>
              </w:rPr>
              <w:t>Perdita ripianata nell'esercizio</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X - Riserva negativa per azioni proprie in portafoglio</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patrimonio netto</w:t>
            </w:r>
          </w:p>
        </w:tc>
        <w:tc>
          <w:tcPr>
            <w:tcW w:w="1500" w:type="dxa"/>
            <w:tcBorders/>
            <w:shd w:color="auto" w:fill="E6F0FF" w:val="clear"/>
          </w:tcPr>
          <w:p>
            <w:pPr>
              <w:pStyle w:val="Normal1"/>
              <w:jc w:val="center"/>
              <w:rPr>
                <w:color w:val="000000"/>
                <w:sz w:val="16"/>
              </w:rPr>
            </w:pPr>
            <w:r>
              <w:rPr>
                <w:color w:val="000000"/>
                <w:sz w:val="16"/>
              </w:rPr>
              <w:t>55.043</w:t>
            </w:r>
          </w:p>
        </w:tc>
      </w:tr>
      <w:tr>
        <w:trPr/>
        <w:tc>
          <w:tcPr>
            <w:tcW w:w="6999" w:type="dxa"/>
            <w:tcBorders/>
            <w:shd w:fill="auto" w:val="clear"/>
          </w:tcPr>
          <w:p>
            <w:pPr>
              <w:pStyle w:val="Normal1"/>
              <w:rPr>
                <w:color w:val="000000"/>
                <w:sz w:val="16"/>
              </w:rPr>
            </w:pPr>
            <w:r>
              <w:rPr>
                <w:color w:val="000000"/>
                <w:sz w:val="16"/>
              </w:rPr>
              <w:t>B) Fondi per rischi e oneri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C) Trattamento di fine rapporto di lavoro subordinato</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D) Debiti</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esigibili entro l'esercizio successivo</w:t>
            </w:r>
          </w:p>
        </w:tc>
        <w:tc>
          <w:tcPr>
            <w:tcW w:w="1500" w:type="dxa"/>
            <w:tcBorders/>
            <w:shd w:color="auto" w:fill="E6F0FF" w:val="clear"/>
          </w:tcPr>
          <w:p>
            <w:pPr>
              <w:pStyle w:val="Normal1"/>
              <w:jc w:val="center"/>
              <w:rPr>
                <w:color w:val="000000"/>
                <w:sz w:val="16"/>
              </w:rPr>
            </w:pPr>
            <w:r>
              <w:rPr>
                <w:color w:val="000000"/>
                <w:sz w:val="16"/>
              </w:rPr>
              <w:t>13.757</w:t>
            </w:r>
          </w:p>
        </w:tc>
      </w:tr>
      <w:tr>
        <w:trPr/>
        <w:tc>
          <w:tcPr>
            <w:tcW w:w="6999" w:type="dxa"/>
            <w:tcBorders/>
            <w:shd w:fill="auto" w:val="clear"/>
          </w:tcPr>
          <w:p>
            <w:pPr>
              <w:pStyle w:val="Normal1"/>
              <w:rPr>
                <w:color w:val="000000"/>
                <w:sz w:val="16"/>
              </w:rPr>
            </w:pPr>
            <w:r>
              <w:rPr>
                <w:color w:val="000000"/>
                <w:sz w:val="16"/>
              </w:rPr>
              <w:t>esigibili oltre l'esercizio successivo</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debiti</w:t>
            </w:r>
          </w:p>
        </w:tc>
        <w:tc>
          <w:tcPr>
            <w:tcW w:w="1500" w:type="dxa"/>
            <w:tcBorders/>
            <w:shd w:color="auto" w:fill="E6F0FF" w:val="clear"/>
          </w:tcPr>
          <w:p>
            <w:pPr>
              <w:pStyle w:val="Normal1"/>
              <w:jc w:val="center"/>
              <w:rPr>
                <w:color w:val="000000"/>
                <w:sz w:val="16"/>
              </w:rPr>
            </w:pPr>
            <w:r>
              <w:rPr>
                <w:color w:val="000000"/>
                <w:sz w:val="16"/>
              </w:rPr>
              <w:t>13.757</w:t>
            </w:r>
          </w:p>
        </w:tc>
      </w:tr>
      <w:tr>
        <w:trPr/>
        <w:tc>
          <w:tcPr>
            <w:tcW w:w="6999" w:type="dxa"/>
            <w:tcBorders/>
            <w:shd w:fill="auto" w:val="clear"/>
          </w:tcPr>
          <w:p>
            <w:pPr>
              <w:pStyle w:val="Normal1"/>
              <w:rPr>
                <w:color w:val="000000"/>
                <w:sz w:val="16"/>
              </w:rPr>
            </w:pPr>
            <w:r>
              <w:rPr>
                <w:color w:val="000000"/>
                <w:sz w:val="16"/>
              </w:rPr>
              <w:t>E) Ratei e risconti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passivo</w:t>
            </w:r>
          </w:p>
        </w:tc>
        <w:tc>
          <w:tcPr>
            <w:tcW w:w="1500" w:type="dxa"/>
            <w:tcBorders/>
            <w:shd w:color="auto" w:fill="E6F0FF" w:val="clear"/>
          </w:tcPr>
          <w:p>
            <w:pPr>
              <w:pStyle w:val="Normal1"/>
              <w:jc w:val="center"/>
              <w:rPr>
                <w:color w:val="000000"/>
                <w:sz w:val="16"/>
              </w:rPr>
            </w:pPr>
            <w:r>
              <w:rPr>
                <w:color w:val="000000"/>
                <w:sz w:val="16"/>
              </w:rPr>
              <w:t>68.800</w:t>
            </w:r>
          </w:p>
        </w:tc>
      </w:tr>
    </w:tbl>
    <w:p>
      <w:pPr>
        <w:pStyle w:val="Normal1"/>
        <w:jc w:val="center"/>
        <w:rPr>
          <w:color w:val="000000"/>
          <w:sz w:val="16"/>
        </w:rPr>
      </w:pPr>
      <w:r>
        <w:rPr>
          <w:color w:val="000000"/>
          <w:sz w:val="16"/>
        </w:rPr>
      </w:r>
    </w:p>
    <w:p>
      <w:pPr>
        <w:pStyle w:val="Normal1"/>
        <w:rPr>
          <w:b/>
          <w:b/>
          <w:i/>
          <w:i/>
          <w:color w:val="000000"/>
          <w:sz w:val="34"/>
        </w:rPr>
      </w:pPr>
      <w:r>
        <w:rPr>
          <w:b/>
          <w:i/>
          <w:color w:val="000000"/>
          <w:sz w:val="34"/>
        </w:rPr>
      </w:r>
    </w:p>
    <w:p>
      <w:pPr>
        <w:pStyle w:val="Normal1"/>
        <w:rPr>
          <w:b/>
          <w:b/>
          <w:i/>
          <w:i/>
          <w:color w:val="000000"/>
          <w:sz w:val="34"/>
        </w:rPr>
      </w:pPr>
      <w:r>
        <w:rPr>
          <w:b/>
          <w:i/>
          <w:color w:val="000000"/>
          <w:sz w:val="34"/>
        </w:rPr>
        <w:t>Conto economico</w:t>
      </w:r>
    </w:p>
    <w:p>
      <w:pPr>
        <w:pStyle w:val="Normal1"/>
        <w:rPr>
          <w:color w:val="000000"/>
          <w:sz w:val="16"/>
        </w:rPr>
      </w:pPr>
      <w:r>
        <w:rPr>
          <w:color w:val="000000"/>
          <w:sz w:val="16"/>
        </w:rPr>
      </w:r>
    </w:p>
    <w:tbl>
      <w:tblPr>
        <w:tblW w:w="8500" w:type="dxa"/>
        <w:jc w:val="left"/>
        <w:tblInd w:w="36" w:type="dxa"/>
        <w:tblCellMar>
          <w:top w:w="0" w:type="dxa"/>
          <w:left w:w="36" w:type="dxa"/>
          <w:bottom w:w="0" w:type="dxa"/>
          <w:right w:w="36" w:type="dxa"/>
        </w:tblCellMar>
        <w:tblLook w:val="0000" w:noVBand="0" w:noHBand="0" w:lastColumn="0" w:firstColumn="0" w:lastRow="0" w:firstRow="0"/>
      </w:tblPr>
      <w:tblGrid>
        <w:gridCol w:w="6999"/>
        <w:gridCol w:w="1500"/>
      </w:tblGrid>
      <w:tr>
        <w:trPr/>
        <w:tc>
          <w:tcPr>
            <w:tcW w:w="6999" w:type="dxa"/>
            <w:tcBorders/>
            <w:shd w:color="auto" w:fill="CADFF0" w:val="clear"/>
          </w:tcPr>
          <w:p>
            <w:pPr>
              <w:pStyle w:val="Normal1"/>
              <w:jc w:val="center"/>
              <w:rPr>
                <w:color w:val="000000"/>
                <w:sz w:val="16"/>
              </w:rPr>
            </w:pPr>
            <w:r>
              <w:rPr>
                <w:color w:val="000000"/>
                <w:sz w:val="16"/>
              </w:rPr>
            </w:r>
          </w:p>
        </w:tc>
        <w:tc>
          <w:tcPr>
            <w:tcW w:w="1500" w:type="dxa"/>
            <w:tcBorders/>
            <w:shd w:color="auto" w:fill="CADFF0" w:val="clear"/>
          </w:tcPr>
          <w:p>
            <w:pPr>
              <w:pStyle w:val="Normal1"/>
              <w:jc w:val="center"/>
              <w:rPr>
                <w:color w:val="000000"/>
                <w:sz w:val="16"/>
              </w:rPr>
            </w:pPr>
            <w:r>
              <w:rPr>
                <w:color w:val="000000"/>
                <w:sz w:val="16"/>
              </w:rPr>
              <w:t>al 31/12/2022</w:t>
            </w:r>
          </w:p>
        </w:tc>
      </w:tr>
      <w:tr>
        <w:trPr/>
        <w:tc>
          <w:tcPr>
            <w:tcW w:w="6999" w:type="dxa"/>
            <w:tcBorders/>
            <w:shd w:color="auto" w:fill="E6F0FF" w:val="clear"/>
          </w:tcPr>
          <w:p>
            <w:pPr>
              <w:pStyle w:val="Normal1"/>
              <w:rPr>
                <w:color w:val="000000"/>
                <w:sz w:val="16"/>
              </w:rPr>
            </w:pPr>
            <w:r>
              <w:rPr>
                <w:color w:val="000000"/>
                <w:sz w:val="16"/>
              </w:rPr>
              <w:t>Conto economico</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A) Valore della produzione</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1) ricavi delle vendite e delle prestazioni</w:t>
            </w:r>
          </w:p>
        </w:tc>
        <w:tc>
          <w:tcPr>
            <w:tcW w:w="1500" w:type="dxa"/>
            <w:tcBorders/>
            <w:shd w:color="auto" w:fill="E6F0FF" w:val="clear"/>
          </w:tcPr>
          <w:p>
            <w:pPr>
              <w:pStyle w:val="Normal1"/>
              <w:jc w:val="center"/>
              <w:rPr>
                <w:color w:val="000000"/>
                <w:sz w:val="16"/>
              </w:rPr>
            </w:pPr>
            <w:r>
              <w:rPr>
                <w:color w:val="000000"/>
                <w:sz w:val="16"/>
              </w:rPr>
              <w:t>57.019</w:t>
            </w:r>
          </w:p>
        </w:tc>
      </w:tr>
      <w:tr>
        <w:trPr/>
        <w:tc>
          <w:tcPr>
            <w:tcW w:w="6999" w:type="dxa"/>
            <w:tcBorders/>
            <w:shd w:fill="auto" w:val="clear"/>
          </w:tcPr>
          <w:p>
            <w:pPr>
              <w:pStyle w:val="Normal1"/>
              <w:rPr>
                <w:color w:val="000000"/>
                <w:sz w:val="16"/>
              </w:rPr>
            </w:pPr>
            <w:r>
              <w:rPr>
                <w:color w:val="000000"/>
                <w:sz w:val="16"/>
              </w:rPr>
              <w:t>2), 3) variazioni delle rimanenze di prodotti in corso di lavorazione, semilavorati e finiti e dei lavori in corso su ordinazione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2) variazioni delle rimanenze di prodotti in corso di lavorazione, semilavorati e finiti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3) variazioni dei lavori in corso su ordinazione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4) incrementi di immobilizzazioni per lavori interni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5) altri ricavi e proventi</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contributi in conto esercizio</w:t>
            </w:r>
          </w:p>
        </w:tc>
        <w:tc>
          <w:tcPr>
            <w:tcW w:w="1500" w:type="dxa"/>
            <w:tcBorders/>
            <w:shd w:color="auto" w:fill="E6F0FF" w:val="clear"/>
          </w:tcPr>
          <w:p>
            <w:pPr>
              <w:pStyle w:val="Normal1"/>
              <w:jc w:val="center"/>
              <w:rPr>
                <w:color w:val="000000"/>
                <w:sz w:val="16"/>
              </w:rPr>
            </w:pPr>
            <w:r>
              <w:rPr>
                <w:color w:val="000000"/>
                <w:sz w:val="16"/>
              </w:rPr>
              <w:t>100.000</w:t>
            </w:r>
          </w:p>
        </w:tc>
      </w:tr>
      <w:tr>
        <w:trPr/>
        <w:tc>
          <w:tcPr>
            <w:tcW w:w="6999" w:type="dxa"/>
            <w:tcBorders/>
            <w:shd w:fill="auto" w:val="clear"/>
          </w:tcPr>
          <w:p>
            <w:pPr>
              <w:pStyle w:val="Normal1"/>
              <w:rPr>
                <w:color w:val="000000"/>
                <w:sz w:val="16"/>
              </w:rPr>
            </w:pPr>
            <w:r>
              <w:rPr>
                <w:color w:val="000000"/>
                <w:sz w:val="16"/>
              </w:rPr>
              <w:t>altri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altri ricavi e proventi</w:t>
            </w:r>
          </w:p>
        </w:tc>
        <w:tc>
          <w:tcPr>
            <w:tcW w:w="1500" w:type="dxa"/>
            <w:tcBorders/>
            <w:shd w:color="auto" w:fill="E6F0FF" w:val="clear"/>
          </w:tcPr>
          <w:p>
            <w:pPr>
              <w:pStyle w:val="Normal1"/>
              <w:jc w:val="center"/>
              <w:rPr>
                <w:color w:val="000000"/>
                <w:sz w:val="16"/>
              </w:rPr>
            </w:pPr>
            <w:r>
              <w:rPr>
                <w:color w:val="000000"/>
                <w:sz w:val="16"/>
              </w:rPr>
              <w:t>100.000</w:t>
            </w:r>
          </w:p>
        </w:tc>
      </w:tr>
      <w:tr>
        <w:trPr/>
        <w:tc>
          <w:tcPr>
            <w:tcW w:w="6999" w:type="dxa"/>
            <w:tcBorders/>
            <w:shd w:fill="auto" w:val="clear"/>
          </w:tcPr>
          <w:p>
            <w:pPr>
              <w:pStyle w:val="Normal1"/>
              <w:rPr>
                <w:color w:val="000000"/>
                <w:sz w:val="16"/>
              </w:rPr>
            </w:pPr>
            <w:r>
              <w:rPr>
                <w:color w:val="000000"/>
                <w:sz w:val="16"/>
              </w:rPr>
              <w:t>Totale valore della produzione</w:t>
            </w:r>
          </w:p>
        </w:tc>
        <w:tc>
          <w:tcPr>
            <w:tcW w:w="1500" w:type="dxa"/>
            <w:tcBorders/>
            <w:shd w:fill="auto" w:val="clear"/>
          </w:tcPr>
          <w:p>
            <w:pPr>
              <w:pStyle w:val="Normal1"/>
              <w:jc w:val="center"/>
              <w:rPr>
                <w:color w:val="000000"/>
                <w:sz w:val="16"/>
              </w:rPr>
            </w:pPr>
            <w:r>
              <w:rPr>
                <w:color w:val="000000"/>
                <w:sz w:val="16"/>
              </w:rPr>
              <w:t>157.019</w:t>
            </w:r>
          </w:p>
        </w:tc>
      </w:tr>
      <w:tr>
        <w:trPr/>
        <w:tc>
          <w:tcPr>
            <w:tcW w:w="6999" w:type="dxa"/>
            <w:tcBorders/>
            <w:shd w:color="auto" w:fill="E6F0FF" w:val="clear"/>
          </w:tcPr>
          <w:p>
            <w:pPr>
              <w:pStyle w:val="Normal1"/>
              <w:rPr>
                <w:color w:val="000000"/>
                <w:sz w:val="16"/>
              </w:rPr>
            </w:pPr>
            <w:r>
              <w:rPr>
                <w:color w:val="000000"/>
                <w:sz w:val="16"/>
              </w:rPr>
              <w:t>B) Costi della produzione</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6) per materie prime, sussidiarie, di consumo e di merci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7) per servizi</w:t>
            </w:r>
          </w:p>
        </w:tc>
        <w:tc>
          <w:tcPr>
            <w:tcW w:w="1500" w:type="dxa"/>
            <w:tcBorders/>
            <w:shd w:color="auto" w:fill="E6F0FF" w:val="clear"/>
          </w:tcPr>
          <w:p>
            <w:pPr>
              <w:pStyle w:val="Normal1"/>
              <w:jc w:val="center"/>
              <w:rPr>
                <w:color w:val="000000"/>
                <w:sz w:val="16"/>
              </w:rPr>
            </w:pPr>
            <w:r>
              <w:rPr>
                <w:color w:val="000000"/>
                <w:sz w:val="16"/>
              </w:rPr>
              <w:t>83.487</w:t>
            </w:r>
          </w:p>
        </w:tc>
      </w:tr>
      <w:tr>
        <w:trPr/>
        <w:tc>
          <w:tcPr>
            <w:tcW w:w="6999" w:type="dxa"/>
            <w:tcBorders/>
            <w:shd w:fill="auto" w:val="clear"/>
          </w:tcPr>
          <w:p>
            <w:pPr>
              <w:pStyle w:val="Normal1"/>
              <w:rPr>
                <w:color w:val="000000"/>
                <w:sz w:val="16"/>
              </w:rPr>
            </w:pPr>
            <w:r>
              <w:rPr>
                <w:color w:val="000000"/>
                <w:sz w:val="16"/>
              </w:rPr>
              <w:t>8) per godimento di beni di terzi</w:t>
            </w:r>
          </w:p>
        </w:tc>
        <w:tc>
          <w:tcPr>
            <w:tcW w:w="1500" w:type="dxa"/>
            <w:tcBorders/>
            <w:shd w:fill="auto" w:val="clear"/>
          </w:tcPr>
          <w:p>
            <w:pPr>
              <w:pStyle w:val="Normal1"/>
              <w:jc w:val="center"/>
              <w:rPr>
                <w:color w:val="000000"/>
                <w:sz w:val="16"/>
              </w:rPr>
            </w:pPr>
            <w:r>
              <w:rPr>
                <w:color w:val="000000"/>
                <w:sz w:val="16"/>
              </w:rPr>
              <w:t>8.400</w:t>
            </w:r>
          </w:p>
        </w:tc>
      </w:tr>
      <w:tr>
        <w:trPr/>
        <w:tc>
          <w:tcPr>
            <w:tcW w:w="6999" w:type="dxa"/>
            <w:tcBorders/>
            <w:shd w:color="auto" w:fill="E6F0FF" w:val="clear"/>
          </w:tcPr>
          <w:p>
            <w:pPr>
              <w:pStyle w:val="Normal1"/>
              <w:rPr>
                <w:color w:val="000000"/>
                <w:sz w:val="16"/>
              </w:rPr>
            </w:pPr>
            <w:r>
              <w:rPr>
                <w:color w:val="000000"/>
                <w:sz w:val="16"/>
              </w:rPr>
              <w:t>9) per il personale</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a) salari e stipendi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b) oneri sociali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c), d), e) trattamento di fine rapporto, trattamento di quiescenza, altri costi del personale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c) trattamento di fine rapporto</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d) trattamento di quiescenza e simili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e) altri costi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Totale costi per il personale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10) ammortamenti e svalutazioni</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a), b), c) ammortamento delle immobilizzazioni immateriali e materiali, altre svalutazioni delle immobilizzazioni</w:t>
            </w:r>
          </w:p>
        </w:tc>
        <w:tc>
          <w:tcPr>
            <w:tcW w:w="1500" w:type="dxa"/>
            <w:tcBorders/>
            <w:shd w:fill="auto" w:val="clear"/>
          </w:tcPr>
          <w:p>
            <w:pPr>
              <w:pStyle w:val="Normal1"/>
              <w:jc w:val="center"/>
              <w:rPr>
                <w:color w:val="000000"/>
                <w:sz w:val="16"/>
              </w:rPr>
            </w:pPr>
            <w:r>
              <w:rPr>
                <w:color w:val="000000"/>
                <w:sz w:val="16"/>
              </w:rPr>
              <w:t>538</w:t>
            </w:r>
          </w:p>
        </w:tc>
      </w:tr>
      <w:tr>
        <w:trPr/>
        <w:tc>
          <w:tcPr>
            <w:tcW w:w="6999" w:type="dxa"/>
            <w:tcBorders/>
            <w:shd w:color="auto" w:fill="E6F0FF" w:val="clear"/>
          </w:tcPr>
          <w:p>
            <w:pPr>
              <w:pStyle w:val="Normal1"/>
              <w:rPr>
                <w:color w:val="000000"/>
                <w:sz w:val="16"/>
              </w:rPr>
            </w:pPr>
            <w:r>
              <w:rPr>
                <w:color w:val="000000"/>
                <w:sz w:val="16"/>
              </w:rPr>
              <w:t>a) ammortamento delle immobilizzazioni immateriali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b) ammortamento delle immobilizzazioni materiali</w:t>
            </w:r>
          </w:p>
        </w:tc>
        <w:tc>
          <w:tcPr>
            <w:tcW w:w="1500" w:type="dxa"/>
            <w:tcBorders/>
            <w:shd w:fill="auto" w:val="clear"/>
          </w:tcPr>
          <w:p>
            <w:pPr>
              <w:pStyle w:val="Normal1"/>
              <w:jc w:val="center"/>
              <w:rPr>
                <w:color w:val="000000"/>
                <w:sz w:val="16"/>
              </w:rPr>
            </w:pPr>
            <w:r>
              <w:rPr>
                <w:color w:val="000000"/>
                <w:sz w:val="16"/>
              </w:rPr>
              <w:t>538</w:t>
            </w:r>
          </w:p>
        </w:tc>
      </w:tr>
      <w:tr>
        <w:trPr/>
        <w:tc>
          <w:tcPr>
            <w:tcW w:w="6999" w:type="dxa"/>
            <w:tcBorders/>
            <w:shd w:color="auto" w:fill="E6F0FF" w:val="clear"/>
          </w:tcPr>
          <w:p>
            <w:pPr>
              <w:pStyle w:val="Normal1"/>
              <w:rPr>
                <w:color w:val="000000"/>
                <w:sz w:val="16"/>
              </w:rPr>
            </w:pPr>
            <w:r>
              <w:rPr>
                <w:color w:val="000000"/>
                <w:sz w:val="16"/>
              </w:rPr>
              <w:t>c) altre svalutazioni delle immobilizzazioni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d) svalutazioni dei crediti compresi nell'attivo circolante e delle disponibilità liquide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ammortamenti e svalutazioni</w:t>
            </w:r>
          </w:p>
        </w:tc>
        <w:tc>
          <w:tcPr>
            <w:tcW w:w="1500" w:type="dxa"/>
            <w:tcBorders/>
            <w:shd w:color="auto" w:fill="E6F0FF" w:val="clear"/>
          </w:tcPr>
          <w:p>
            <w:pPr>
              <w:pStyle w:val="Normal1"/>
              <w:jc w:val="center"/>
              <w:rPr>
                <w:color w:val="000000"/>
                <w:sz w:val="16"/>
              </w:rPr>
            </w:pPr>
            <w:r>
              <w:rPr>
                <w:color w:val="000000"/>
                <w:sz w:val="16"/>
              </w:rPr>
              <w:t>538</w:t>
            </w:r>
          </w:p>
        </w:tc>
      </w:tr>
      <w:tr>
        <w:trPr/>
        <w:tc>
          <w:tcPr>
            <w:tcW w:w="6999" w:type="dxa"/>
            <w:tcBorders/>
            <w:shd w:fill="auto" w:val="clear"/>
          </w:tcPr>
          <w:p>
            <w:pPr>
              <w:pStyle w:val="Normal1"/>
              <w:rPr>
                <w:color w:val="000000"/>
                <w:sz w:val="16"/>
              </w:rPr>
            </w:pPr>
            <w:r>
              <w:rPr>
                <w:color w:val="000000"/>
                <w:sz w:val="16"/>
              </w:rPr>
              <w:t>11) variazioni delle rimanenze di materie prime, sussidiarie, di consumo e merci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12) accantonamenti per rischi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13) altri accantonamenti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14) oneri diversi di gestione</w:t>
            </w:r>
          </w:p>
        </w:tc>
        <w:tc>
          <w:tcPr>
            <w:tcW w:w="1500" w:type="dxa"/>
            <w:tcBorders/>
            <w:shd w:color="auto" w:fill="E6F0FF" w:val="clear"/>
          </w:tcPr>
          <w:p>
            <w:pPr>
              <w:pStyle w:val="Normal1"/>
              <w:jc w:val="center"/>
              <w:rPr>
                <w:color w:val="000000"/>
                <w:sz w:val="16"/>
              </w:rPr>
            </w:pPr>
            <w:r>
              <w:rPr>
                <w:color w:val="000000"/>
                <w:sz w:val="16"/>
              </w:rPr>
              <w:t>9.552</w:t>
            </w:r>
          </w:p>
        </w:tc>
      </w:tr>
      <w:tr>
        <w:trPr/>
        <w:tc>
          <w:tcPr>
            <w:tcW w:w="6999" w:type="dxa"/>
            <w:tcBorders/>
            <w:shd w:fill="auto" w:val="clear"/>
          </w:tcPr>
          <w:p>
            <w:pPr>
              <w:pStyle w:val="Normal1"/>
              <w:rPr>
                <w:color w:val="000000"/>
                <w:sz w:val="16"/>
              </w:rPr>
            </w:pPr>
            <w:r>
              <w:rPr>
                <w:color w:val="000000"/>
                <w:sz w:val="16"/>
              </w:rPr>
              <w:t>Totale costi della produzione</w:t>
            </w:r>
          </w:p>
        </w:tc>
        <w:tc>
          <w:tcPr>
            <w:tcW w:w="1500" w:type="dxa"/>
            <w:tcBorders/>
            <w:shd w:fill="auto" w:val="clear"/>
          </w:tcPr>
          <w:p>
            <w:pPr>
              <w:pStyle w:val="Normal1"/>
              <w:jc w:val="center"/>
              <w:rPr>
                <w:color w:val="000000"/>
                <w:sz w:val="16"/>
              </w:rPr>
            </w:pPr>
            <w:r>
              <w:rPr>
                <w:color w:val="000000"/>
                <w:sz w:val="16"/>
              </w:rPr>
              <w:t>101.977</w:t>
            </w:r>
          </w:p>
        </w:tc>
      </w:tr>
      <w:tr>
        <w:trPr/>
        <w:tc>
          <w:tcPr>
            <w:tcW w:w="6999" w:type="dxa"/>
            <w:tcBorders/>
            <w:shd w:color="auto" w:fill="E6F0FF" w:val="clear"/>
          </w:tcPr>
          <w:p>
            <w:pPr>
              <w:pStyle w:val="Normal1"/>
              <w:rPr>
                <w:color w:val="000000"/>
                <w:sz w:val="16"/>
              </w:rPr>
            </w:pPr>
            <w:r>
              <w:rPr>
                <w:color w:val="000000"/>
                <w:sz w:val="16"/>
              </w:rPr>
              <w:t>Differenza tra valore e costi della produzione (A - B)</w:t>
            </w:r>
          </w:p>
        </w:tc>
        <w:tc>
          <w:tcPr>
            <w:tcW w:w="1500" w:type="dxa"/>
            <w:tcBorders/>
            <w:shd w:color="auto" w:fill="E6F0FF" w:val="clear"/>
          </w:tcPr>
          <w:p>
            <w:pPr>
              <w:pStyle w:val="Normal1"/>
              <w:jc w:val="center"/>
              <w:rPr>
                <w:color w:val="000000"/>
                <w:sz w:val="16"/>
              </w:rPr>
            </w:pPr>
            <w:r>
              <w:rPr>
                <w:color w:val="000000"/>
                <w:sz w:val="16"/>
              </w:rPr>
              <w:t>55.042</w:t>
            </w:r>
          </w:p>
        </w:tc>
      </w:tr>
      <w:tr>
        <w:trPr/>
        <w:tc>
          <w:tcPr>
            <w:tcW w:w="6999" w:type="dxa"/>
            <w:tcBorders/>
            <w:shd w:fill="auto" w:val="clear"/>
          </w:tcPr>
          <w:p>
            <w:pPr>
              <w:pStyle w:val="Normal1"/>
              <w:rPr>
                <w:color w:val="000000"/>
                <w:sz w:val="16"/>
              </w:rPr>
            </w:pPr>
            <w:r>
              <w:rPr>
                <w:color w:val="000000"/>
                <w:sz w:val="16"/>
              </w:rPr>
              <w:t>C) Proventi e oneri finanziari</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15) proventi da partecipazioni</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da imprese controllate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da imprese collegate</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da imprese controllanti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da imprese sottoposte al controllo delle controllanti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altri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proventi da partecipazioni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16) altri proventi finanziari</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a) da crediti iscritti nelle immobilizzazioni</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da imprese controllate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da imprese collegate</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da imprese controllanti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da imprese sottoposte al controllo delle controllanti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altri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proventi finanziari da crediti iscritti nelle immobilizzazioni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b), c) da titoli iscritti nelle immobilizzazioni che non costituiscono partecipazioni e da titoli iscritti nell'attivo circolante che non costituiscono partecipazioni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b) da titoli iscritti nelle immobilizzazioni che non costituiscono partecipazioni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c) da titoli iscritti nell'attivo circolante che non costituiscono partecipazioni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d) proventi diversi dai precedenti</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da imprese controllate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da imprese collegate</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da imprese controllanti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da imprese sottoposte al controllo delle controllanti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altri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proventi diversi dai precedenti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Totale altri proventi finanziari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17) interessi e altri oneri finanziari</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verso imprese controllate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verso imprese collegate</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verso imprese controllanti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verso imprese sottoposte al controllo delle controllanti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altri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interessi e altri oneri finanziari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17-bis) utili e perdite su cambi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proventi e oneri finanziari (15 + 16 - 17 + - 17-bis)</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D) Rettifiche di valore di attività e passività finanziarie</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18) rivalutazioni</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a) di partecipazioni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b) di immobilizzazioni finanziarie che non costituiscono partecipazioni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c) di titoli iscritti all'attivo circolante che non costituiscono partecipazioni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d) di strumenti finanziari derivati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di attività finanziarie per la gestione accentrata della tesoreria</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rivalutazioni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19) svalutazioni</w:t>
            </w:r>
          </w:p>
        </w:tc>
        <w:tc>
          <w:tcPr>
            <w:tcW w:w="1500" w:type="dxa"/>
            <w:tcBorders/>
            <w:shd w:fill="auto" w:val="clear"/>
          </w:tcPr>
          <w:p>
            <w:pPr>
              <w:pStyle w:val="Normal1"/>
              <w:jc w:val="center"/>
              <w:rPr>
                <w:color w:val="000000"/>
                <w:sz w:val="16"/>
              </w:rPr>
            </w:pPr>
            <w:r>
              <w:rPr>
                <w:color w:val="000000"/>
                <w:sz w:val="16"/>
              </w:rPr>
            </w:r>
          </w:p>
        </w:tc>
      </w:tr>
      <w:tr>
        <w:trPr/>
        <w:tc>
          <w:tcPr>
            <w:tcW w:w="6999" w:type="dxa"/>
            <w:tcBorders/>
            <w:shd w:color="auto" w:fill="E6F0FF" w:val="clear"/>
          </w:tcPr>
          <w:p>
            <w:pPr>
              <w:pStyle w:val="Normal1"/>
              <w:rPr>
                <w:color w:val="000000"/>
                <w:sz w:val="16"/>
              </w:rPr>
            </w:pPr>
            <w:r>
              <w:rPr>
                <w:color w:val="000000"/>
                <w:sz w:val="16"/>
              </w:rPr>
              <w:t>a) di partecipazioni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b) di immobilizzazioni finanziarie che non costituiscono partecipazioni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c) di titoli iscritti nell'attivo circolante che non costituiscono partecipazioni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d) di strumenti finanziari derivati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di attività finanziarie per la gestione accentrata della tesoreria</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Totale svalutazioni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Totale delle rettifiche di valore di attività e passività finanziarie (18 - 19)</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Risultato prima delle imposte (A - B + - C + - D)</w:t>
            </w:r>
          </w:p>
        </w:tc>
        <w:tc>
          <w:tcPr>
            <w:tcW w:w="1500" w:type="dxa"/>
            <w:tcBorders/>
            <w:shd w:fill="auto" w:val="clear"/>
          </w:tcPr>
          <w:p>
            <w:pPr>
              <w:pStyle w:val="Normal1"/>
              <w:jc w:val="center"/>
              <w:rPr>
                <w:color w:val="000000"/>
                <w:sz w:val="16"/>
              </w:rPr>
            </w:pPr>
            <w:r>
              <w:rPr>
                <w:color w:val="000000"/>
                <w:sz w:val="16"/>
              </w:rPr>
              <w:t>55.042</w:t>
            </w:r>
          </w:p>
        </w:tc>
      </w:tr>
      <w:tr>
        <w:trPr/>
        <w:tc>
          <w:tcPr>
            <w:tcW w:w="6999" w:type="dxa"/>
            <w:tcBorders/>
            <w:shd w:color="auto" w:fill="E6F0FF" w:val="clear"/>
          </w:tcPr>
          <w:p>
            <w:pPr>
              <w:pStyle w:val="Normal1"/>
              <w:rPr>
                <w:color w:val="000000"/>
                <w:sz w:val="16"/>
              </w:rPr>
            </w:pPr>
            <w:r>
              <w:rPr>
                <w:color w:val="000000"/>
                <w:sz w:val="16"/>
              </w:rPr>
              <w:t>20) Imposte sul reddito dell'esercizio, correnti, differite e anticipate</w:t>
            </w:r>
          </w:p>
        </w:tc>
        <w:tc>
          <w:tcPr>
            <w:tcW w:w="1500" w:type="dxa"/>
            <w:tcBorders/>
            <w:shd w:color="auto" w:fill="E6F0FF" w:val="clear"/>
          </w:tcPr>
          <w:p>
            <w:pPr>
              <w:pStyle w:val="Normal1"/>
              <w:jc w:val="center"/>
              <w:rPr>
                <w:color w:val="000000"/>
                <w:sz w:val="16"/>
              </w:rPr>
            </w:pPr>
            <w:r>
              <w:rPr>
                <w:color w:val="000000"/>
                <w:sz w:val="16"/>
              </w:rPr>
            </w:r>
          </w:p>
        </w:tc>
      </w:tr>
      <w:tr>
        <w:trPr/>
        <w:tc>
          <w:tcPr>
            <w:tcW w:w="6999" w:type="dxa"/>
            <w:tcBorders/>
            <w:shd w:fill="auto" w:val="clear"/>
          </w:tcPr>
          <w:p>
            <w:pPr>
              <w:pStyle w:val="Normal1"/>
              <w:rPr>
                <w:color w:val="000000"/>
                <w:sz w:val="16"/>
              </w:rPr>
            </w:pPr>
            <w:r>
              <w:rPr>
                <w:color w:val="000000"/>
                <w:sz w:val="16"/>
              </w:rPr>
              <w:t>imposte correnti</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imposte relative a esercizi precedenti</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imposte differite e anticipate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proventi (oneri) da adesione al regime di consolidato fiscale / trasparenza fiscale</w:t>
            </w:r>
          </w:p>
        </w:tc>
        <w:tc>
          <w:tcPr>
            <w:tcW w:w="1500" w:type="dxa"/>
            <w:tcBorders/>
            <w:shd w:color="auto" w:fill="E6F0FF" w:val="clear"/>
          </w:tcPr>
          <w:p>
            <w:pPr>
              <w:pStyle w:val="Normal1"/>
              <w:jc w:val="center"/>
              <w:rPr>
                <w:color w:val="000000"/>
                <w:sz w:val="16"/>
              </w:rPr>
            </w:pPr>
            <w:r>
              <w:rPr>
                <w:color w:val="000000"/>
                <w:sz w:val="16"/>
              </w:rPr>
              <w:t>-</w:t>
            </w:r>
          </w:p>
        </w:tc>
      </w:tr>
      <w:tr>
        <w:trPr/>
        <w:tc>
          <w:tcPr>
            <w:tcW w:w="6999" w:type="dxa"/>
            <w:tcBorders/>
            <w:shd w:fill="auto" w:val="clear"/>
          </w:tcPr>
          <w:p>
            <w:pPr>
              <w:pStyle w:val="Normal1"/>
              <w:rPr>
                <w:color w:val="000000"/>
                <w:sz w:val="16"/>
              </w:rPr>
            </w:pPr>
            <w:r>
              <w:rPr>
                <w:color w:val="000000"/>
                <w:sz w:val="16"/>
              </w:rPr>
              <w:t>Totale delle imposte sul reddito dell'esercizio, correnti, differite e anticipate</w:t>
            </w:r>
          </w:p>
        </w:tc>
        <w:tc>
          <w:tcPr>
            <w:tcW w:w="1500" w:type="dxa"/>
            <w:tcBorders/>
            <w:shd w:fill="auto" w:val="clear"/>
          </w:tcPr>
          <w:p>
            <w:pPr>
              <w:pStyle w:val="Normal1"/>
              <w:jc w:val="center"/>
              <w:rPr>
                <w:color w:val="000000"/>
                <w:sz w:val="16"/>
              </w:rPr>
            </w:pPr>
            <w:r>
              <w:rPr>
                <w:color w:val="000000"/>
                <w:sz w:val="16"/>
              </w:rPr>
              <w:t>-</w:t>
            </w:r>
          </w:p>
        </w:tc>
      </w:tr>
      <w:tr>
        <w:trPr/>
        <w:tc>
          <w:tcPr>
            <w:tcW w:w="6999" w:type="dxa"/>
            <w:tcBorders/>
            <w:shd w:color="auto" w:fill="E6F0FF" w:val="clear"/>
          </w:tcPr>
          <w:p>
            <w:pPr>
              <w:pStyle w:val="Normal1"/>
              <w:rPr>
                <w:color w:val="000000"/>
                <w:sz w:val="16"/>
              </w:rPr>
            </w:pPr>
            <w:r>
              <w:rPr>
                <w:color w:val="000000"/>
                <w:sz w:val="16"/>
              </w:rPr>
              <w:t>21) Utile (perdita) dell'esercizio</w:t>
            </w:r>
          </w:p>
        </w:tc>
        <w:tc>
          <w:tcPr>
            <w:tcW w:w="1500" w:type="dxa"/>
            <w:tcBorders/>
            <w:shd w:color="auto" w:fill="E6F0FF" w:val="clear"/>
          </w:tcPr>
          <w:p>
            <w:pPr>
              <w:pStyle w:val="Normal1"/>
              <w:jc w:val="center"/>
              <w:rPr>
                <w:color w:val="000000"/>
                <w:sz w:val="16"/>
              </w:rPr>
            </w:pPr>
            <w:r>
              <w:rPr>
                <w:color w:val="000000"/>
                <w:sz w:val="16"/>
              </w:rPr>
              <w:t>55.042</w:t>
            </w:r>
          </w:p>
        </w:tc>
      </w:tr>
    </w:tbl>
    <w:p>
      <w:pPr>
        <w:pStyle w:val="Normal1"/>
        <w:jc w:val="center"/>
        <w:rPr>
          <w:color w:val="000000"/>
          <w:sz w:val="16"/>
        </w:rPr>
      </w:pPr>
      <w:r>
        <w:rPr>
          <w:color w:val="000000"/>
          <w:sz w:val="16"/>
        </w:rPr>
      </w:r>
    </w:p>
    <w:p>
      <w:pPr>
        <w:pStyle w:val="Normal1"/>
        <w:rPr>
          <w:color w:val="000000"/>
          <w:sz w:val="20"/>
        </w:rPr>
      </w:pPr>
      <w:r>
        <w:rPr>
          <w:color w:val="000000"/>
          <w:sz w:val="20"/>
        </w:rPr>
      </w:r>
      <w:r>
        <w:br w:type="page"/>
      </w:r>
    </w:p>
    <w:p>
      <w:pPr>
        <w:pStyle w:val="Normal1"/>
        <w:jc w:val="center"/>
        <w:rPr>
          <w:b/>
          <w:b/>
          <w:color w:val="000000"/>
          <w:sz w:val="32"/>
        </w:rPr>
      </w:pPr>
      <w:r>
        <w:rPr>
          <w:b/>
          <w:color w:val="000000"/>
          <w:sz w:val="32"/>
        </w:rPr>
        <w:t>Nota integrativa al bilancio chiuso al 31/12/2022</w:t>
      </w:r>
    </w:p>
    <w:p>
      <w:pPr>
        <w:pStyle w:val="Normal1"/>
        <w:rPr>
          <w:color w:val="000000"/>
          <w:sz w:val="16"/>
        </w:rPr>
      </w:pPr>
      <w:r>
        <w:rPr>
          <w:color w:val="000000"/>
          <w:sz w:val="16"/>
        </w:rPr>
      </w:r>
    </w:p>
    <w:p>
      <w:pPr>
        <w:pStyle w:val="Normal1"/>
        <w:rPr>
          <w:b/>
          <w:b/>
          <w:i/>
          <w:i/>
          <w:color w:val="000000"/>
          <w:sz w:val="28"/>
          <w:u w:val="single"/>
        </w:rPr>
      </w:pPr>
      <w:r>
        <w:rPr>
          <w:b/>
          <w:i/>
          <w:color w:val="000000"/>
          <w:sz w:val="28"/>
          <w:u w:val="single"/>
        </w:rPr>
      </w:r>
    </w:p>
    <w:p>
      <w:pPr>
        <w:pStyle w:val="Normal1"/>
        <w:rPr>
          <w:b/>
          <w:b/>
          <w:i/>
          <w:i/>
          <w:color w:val="000000"/>
          <w:sz w:val="28"/>
          <w:u w:val="single"/>
        </w:rPr>
      </w:pPr>
      <w:r>
        <w:rPr>
          <w:b/>
          <w:i/>
          <w:color w:val="000000"/>
          <w:sz w:val="28"/>
          <w:u w:val="single"/>
        </w:rPr>
        <w:t>Nota integrativa, parte iniziale</w:t>
      </w:r>
    </w:p>
    <w:p>
      <w:pPr>
        <w:pStyle w:val="Normal1"/>
        <w:rPr>
          <w:color w:val="000000"/>
          <w:sz w:val="16"/>
        </w:rPr>
      </w:pPr>
      <w:r>
        <w:rPr>
          <w:color w:val="000000"/>
          <w:sz w:val="16"/>
        </w:rPr>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rPr>
      </w:pPr>
      <w:r>
        <w:rPr>
          <w:color w:val="000000"/>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r>
    </w:p>
    <w:tbl>
      <w:tblPr>
        <w:tblW w:w="10550" w:type="dxa"/>
        <w:jc w:val="left"/>
        <w:tblInd w:w="36" w:type="dxa"/>
        <w:tblCellMar>
          <w:top w:w="0" w:type="dxa"/>
          <w:left w:w="36" w:type="dxa"/>
          <w:bottom w:w="0" w:type="dxa"/>
          <w:right w:w="36" w:type="dxa"/>
        </w:tblCellMar>
        <w:tblLook w:val="0000" w:noVBand="0" w:noHBand="0" w:lastColumn="0" w:firstColumn="0" w:lastRow="0" w:firstRow="0"/>
      </w:tblPr>
      <w:tblGrid>
        <w:gridCol w:w="10550"/>
      </w:tblGrid>
      <w:tr>
        <w:trPr/>
        <w:tc>
          <w:tcPr>
            <w:tcW w:w="1055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center"/>
              <w:rPr>
                <w:color w:val="000000"/>
                <w:sz w:val="20"/>
              </w:rPr>
            </w:pPr>
            <w:r>
              <w:rPr>
                <w:b/>
                <w:sz w:val="20"/>
              </w:rPr>
              <w:t xml:space="preserve">PREMESSA – CONTENUTO E FORMA DEL BILANCIO </w:t>
            </w:r>
          </w:p>
        </w:tc>
      </w:tr>
    </w:tbl>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Corpotesto1"/>
        <w:tabs>
          <w:tab w:val="clear" w:pos="1134"/>
          <w:tab w:val="left" w:pos="13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38" w:after="0"/>
        <w:jc w:val="both"/>
        <w:rPr>
          <w:rFonts w:ascii="Arial" w:hAnsi="Arial" w:eastAsia="Arial"/>
        </w:rPr>
      </w:pPr>
      <w:r>
        <w:rPr>
          <w:rFonts w:eastAsia="Arial" w:ascii="Arial" w:hAnsi="Arial"/>
        </w:rPr>
        <w:t>Sigg. Iscritti,</w:t>
      </w:r>
    </w:p>
    <w:p>
      <w:pPr>
        <w:pStyle w:val="Corpotesto1"/>
        <w:tabs>
          <w:tab w:val="clear" w:pos="1134"/>
          <w:tab w:val="left" w:pos="13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80" w:before="39" w:after="0"/>
        <w:ind w:left="130" w:right="153" w:hanging="0"/>
        <w:jc w:val="both"/>
        <w:rPr>
          <w:rFonts w:ascii="Arial" w:hAnsi="Arial" w:eastAsia="Arial"/>
        </w:rPr>
      </w:pPr>
      <w:r>
        <w:rPr>
          <w:rFonts w:eastAsia="Arial" w:ascii="Arial" w:hAnsi="Arial"/>
        </w:rPr>
        <w:t>L'anno 2022 è il primo esercizio in cui è avvenuta la costituzione dell'Ente ed è principalmente rappresentata dall'attività economica Commissariale svoltasi sino alla data di insediamento del Consiglio, avvenuta in data 13.12.2022.  L'esercizio chiude con un avanzo economico di €. 56.042,29*.</w:t>
      </w:r>
    </w:p>
    <w:p>
      <w:pPr>
        <w:pStyle w:val="Corpotesto1"/>
        <w:tabs>
          <w:tab w:val="clear" w:pos="1134"/>
          <w:tab w:val="left" w:pos="13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exact" w:line="229"/>
        <w:jc w:val="both"/>
        <w:rPr/>
      </w:pPr>
      <w:r>
        <w:rPr/>
      </w:r>
    </w:p>
    <w:p>
      <w:pPr>
        <w:pStyle w:val="Corpotesto1"/>
        <w:tabs>
          <w:tab w:val="clear" w:pos="1134"/>
          <w:tab w:val="left" w:pos="13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80" w:before="38" w:after="0"/>
        <w:ind w:left="130" w:right="152" w:hanging="0"/>
        <w:jc w:val="both"/>
        <w:rPr>
          <w:rFonts w:ascii="Arial" w:hAnsi="Arial" w:eastAsia="Arial"/>
        </w:rPr>
      </w:pPr>
      <w:r>
        <w:rPr>
          <w:rFonts w:eastAsia="Arial" w:ascii="Arial" w:hAnsi="Arial"/>
        </w:rPr>
        <w:t xml:space="preserve">Il Bilancio, documento unitario ed organico, costituito dallo Stato Patrimoniale, dal Conto Economico , dalla Nota Integrativa corrisponde alle risultanze delle scritture contabili regolarmente tenute ed è stato redatto conformemente agli articoli 2423 e seguenti del Codice Civile, è redatto nella forma abbreviata. </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rPr>
      </w:pPr>
      <w:r>
        <w:rPr>
          <w:rFonts w:eastAsia="Arial" w:ascii="Arial" w:hAnsi="Arial"/>
        </w:rPr>
      </w:r>
    </w:p>
    <w:p>
      <w:pPr>
        <w:pStyle w:val="Normal1"/>
        <w:rPr>
          <w:b/>
          <w:b/>
          <w:i/>
          <w:i/>
          <w:color w:val="000000"/>
          <w:sz w:val="26"/>
        </w:rPr>
      </w:pPr>
      <w:r>
        <w:rPr>
          <w:b/>
          <w:i/>
          <w:color w:val="000000"/>
          <w:sz w:val="26"/>
        </w:rPr>
      </w:r>
    </w:p>
    <w:p>
      <w:pPr>
        <w:pStyle w:val="Normal1"/>
        <w:rPr>
          <w:b/>
          <w:b/>
          <w:i/>
          <w:i/>
          <w:color w:val="000000"/>
          <w:sz w:val="26"/>
        </w:rPr>
      </w:pPr>
      <w:r>
        <w:rPr>
          <w:b/>
          <w:i/>
          <w:color w:val="000000"/>
          <w:sz w:val="26"/>
        </w:rPr>
        <w:t>Principi di redazione</w:t>
      </w:r>
    </w:p>
    <w:p>
      <w:pPr>
        <w:pStyle w:val="Normal1"/>
        <w:rPr>
          <w:color w:val="000000"/>
          <w:sz w:val="16"/>
        </w:rPr>
      </w:pPr>
      <w:r>
        <w:rPr>
          <w:color w:val="000000"/>
          <w:sz w:val="16"/>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tbl>
      <w:tblPr>
        <w:tblW w:w="10550" w:type="dxa"/>
        <w:jc w:val="left"/>
        <w:tblInd w:w="36" w:type="dxa"/>
        <w:tblCellMar>
          <w:top w:w="0" w:type="dxa"/>
          <w:left w:w="36" w:type="dxa"/>
          <w:bottom w:w="0" w:type="dxa"/>
          <w:right w:w="36" w:type="dxa"/>
        </w:tblCellMar>
        <w:tblLook w:val="0000" w:noVBand="0" w:noHBand="0" w:lastColumn="0" w:firstColumn="0" w:lastRow="0" w:firstRow="0"/>
      </w:tblPr>
      <w:tblGrid>
        <w:gridCol w:w="10550"/>
      </w:tblGrid>
      <w:tr>
        <w:trPr/>
        <w:tc>
          <w:tcPr>
            <w:tcW w:w="1055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rPr>
            </w:pPr>
            <w:r>
              <w:rPr>
                <w:b/>
              </w:rPr>
              <w:t>Principi di redazione</w:t>
            </w:r>
          </w:p>
        </w:tc>
      </w:tr>
    </w:tbl>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pPr>
      <w:r>
        <w:rPr>
          <w:rFonts w:eastAsia="Arial" w:ascii="Arial" w:hAnsi="Arial"/>
        </w:rPr>
        <w:t xml:space="preserve">I criteri utilizzati nella formazione del bilancio chiuso al </w:t>
      </w:r>
      <w:r>
        <w:rPr>
          <w:rFonts w:eastAsia="Arial" w:ascii="Arial" w:hAnsi="Arial"/>
        </w:rPr>
        <w:fldChar w:fldCharType="begin"/>
      </w:r>
      <w:r>
        <w:rPr>
          <w:rFonts w:eastAsia="Arial" w:ascii="Arial" w:hAnsi="Arial"/>
        </w:rPr>
        <w:instrText> DOCPROPERTY "eB_2_PerC_DataFine"</w:instrText>
      </w:r>
      <w:r>
        <w:rPr>
          <w:rFonts w:eastAsia="Arial" w:ascii="Arial" w:hAnsi="Arial"/>
        </w:rPr>
        <w:fldChar w:fldCharType="separate"/>
      </w:r>
      <w:r>
        <w:rPr>
          <w:rFonts w:eastAsia="Arial" w:ascii="Arial" w:hAnsi="Arial"/>
        </w:rPr>
        <w:t>31/12/2022</w:t>
      </w:r>
      <w:r>
        <w:rPr>
          <w:rFonts w:eastAsia="Arial" w:ascii="Arial" w:hAnsi="Arial"/>
        </w:rPr>
        <w:fldChar w:fldCharType="end"/>
      </w:r>
      <w:r>
        <w:rPr>
          <w:rFonts w:eastAsia="Arial" w:ascii="Arial" w:hAnsi="Arial"/>
        </w:rPr>
        <w:t xml:space="preserve"> non si discostano dai medesimi utilizzati per la formazione del bilancio del periodo precedente, in particolare nelle valutazioni e nella continuità dei medesimi principi, elemento necessario ai fini della comparabilità dei bilanci della società nei vari esercizi.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jc w:val="both"/>
        <w:rPr>
          <w:rFonts w:ascii="Arial" w:hAnsi="Arial" w:eastAsia="Arial"/>
        </w:rPr>
      </w:pPr>
      <w:r>
        <w:rPr>
          <w:rFonts w:eastAsia="Arial" w:ascii="Arial" w:hAnsi="Arial"/>
        </w:rPr>
        <w:t>Gli importi indicati nella presente nota integrativa, ove non espressamente evidenziato, sono esposti in unità di Euro.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Per la redazione del bilancio sono stati osservati i criteri indicati nell’art. 2426 del c.c.</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La valutazione delle voci di bilancio è stata effettuata tenendo conto del principio di prudenza e nella prospettiva della continuazione dell’attività, nonché tenendo conto del principio di prevalenza della sostanza economica, dell’elemento dell’attivo e del passivo considerato, sulla forma giuridica.</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t>L'applicazione del principio di prudenza ha comportato la valutazione individuale degli elementi componenti le singole poste o voci delle attività o passività, per evitare compensazioni tra perdite che dovevano essere riconosciute e profitti da non riconoscere in quanto non realizzati.</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t>In ottemperanza al principio di competenza, l'effetto delle operazioni e degli altri eventi è stato rilevato contabilmente ed attribuito all'esercizio al quale tali operazioni ed eventi si riferiscono, e non a quello in cui si concretizzano i relativi movimenti di numerario (incassi e pagamenti).</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t>In applicazione del principio di rilevanza non sono stati rispettati gli obblighi in tema di rilevazione, valutazione, presentazione e informativa quando la loro osservanza aveva effetti irrilevanti al fine di dare una rappresentazione veritiera e corretta. In particolare, i criteri individuati per dare attuazione al principio di rilevanza sono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Ogni posta di bilancio segue il nuovo principio della rilevanza desunto dalla direttiva 2013/34 secondo cui "</w:t>
      </w:r>
      <w:r>
        <w:rPr>
          <w:rFonts w:eastAsia="Arial" w:ascii="Arial" w:hAnsi="Arial"/>
          <w:i/>
        </w:rPr>
        <w:t>è rilevante lo stato dell'informazione quando la sua omissione o errata indicazione potrebbe ragionevolmente influenzare le decisioni prese dagli utilizzatori sulla base del bilancio dell'impresa"</w:t>
      </w:r>
      <w:r>
        <w:rPr>
          <w:rFonts w:eastAsia="Arial" w:ascii="Arial" w:hAnsi="Arial"/>
        </w:rPr>
        <w:t xml:space="preserve">  E’ stato altresì seguito il postulato della competenza economica per cui l’effetto delle operazioni e degli altri eventi è stato rilevato contabilmente e attribuito all’esercizio al quale tali operazioni ed eventi si riferiscono, e non a quello in cui si concretizzano i relativi movimenti finanziari (incassi e pagamenti).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Si è tenuto conto, ove necessario, dei principi contabili </w:t>
      </w:r>
      <w:r>
        <w:rPr>
          <w:rFonts w:eastAsia="Arial" w:ascii="Arial" w:hAnsi="Arial"/>
          <w:b/>
        </w:rPr>
        <w:t>pubblicati da OIC ed aggiornati a seguito delle novità introdotte dal D.Lgs. 139/2015, che recepisce la Direttiva contabile 34/2013/UE.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1"/>
        <w:rPr>
          <w:b/>
          <w:b/>
          <w:i/>
          <w:i/>
          <w:color w:val="000000"/>
          <w:sz w:val="26"/>
        </w:rPr>
      </w:pPr>
      <w:r>
        <w:rPr>
          <w:b/>
          <w:i/>
          <w:color w:val="000000"/>
          <w:sz w:val="26"/>
        </w:rPr>
      </w:r>
    </w:p>
    <w:p>
      <w:pPr>
        <w:pStyle w:val="Normal1"/>
        <w:rPr>
          <w:b/>
          <w:b/>
          <w:i/>
          <w:i/>
          <w:color w:val="000000"/>
          <w:sz w:val="26"/>
        </w:rPr>
      </w:pPr>
      <w:r>
        <w:rPr>
          <w:b/>
          <w:i/>
          <w:color w:val="000000"/>
          <w:sz w:val="26"/>
        </w:rPr>
      </w:r>
    </w:p>
    <w:p>
      <w:pPr>
        <w:pStyle w:val="Normal1"/>
        <w:rPr>
          <w:b/>
          <w:b/>
          <w:i/>
          <w:i/>
          <w:color w:val="000000"/>
          <w:sz w:val="26"/>
        </w:rPr>
      </w:pPr>
      <w:r>
        <w:rPr>
          <w:b/>
          <w:i/>
          <w:color w:val="000000"/>
          <w:sz w:val="26"/>
        </w:rPr>
        <w:t>Casi eccezionali ex art. 2423, quinto comma, del Codice Civile</w:t>
      </w:r>
    </w:p>
    <w:p>
      <w:pPr>
        <w:pStyle w:val="Normal1"/>
        <w:rPr>
          <w:color w:val="000000"/>
          <w:sz w:val="16"/>
        </w:rPr>
      </w:pPr>
      <w:r>
        <w:rPr>
          <w:color w:val="000000"/>
          <w:sz w:val="16"/>
        </w:rPr>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Non si sono verificati casi eccezionali che abbiano reso necessario il ricorso a deroghe di cui all'art. 2423 comma 5 del Codice Civile. </w:t>
      </w:r>
    </w:p>
    <w:p>
      <w:pPr>
        <w:pStyle w:val="Normal1"/>
        <w:rPr>
          <w:b/>
          <w:b/>
          <w:i/>
          <w:i/>
          <w:color w:val="000000"/>
          <w:sz w:val="26"/>
        </w:rPr>
      </w:pPr>
      <w:r>
        <w:rPr>
          <w:b/>
          <w:i/>
          <w:color w:val="000000"/>
          <w:sz w:val="26"/>
        </w:rPr>
      </w:r>
    </w:p>
    <w:p>
      <w:pPr>
        <w:pStyle w:val="Normal1"/>
        <w:rPr>
          <w:b/>
          <w:b/>
          <w:i/>
          <w:i/>
          <w:color w:val="000000"/>
          <w:sz w:val="26"/>
        </w:rPr>
      </w:pPr>
      <w:r>
        <w:rPr>
          <w:b/>
          <w:i/>
          <w:color w:val="000000"/>
          <w:sz w:val="26"/>
        </w:rPr>
        <w:t>Cambiamenti di principi contabili</w:t>
      </w:r>
    </w:p>
    <w:p>
      <w:pPr>
        <w:pStyle w:val="Normal1"/>
        <w:rPr>
          <w:color w:val="000000"/>
          <w:sz w:val="16"/>
        </w:rPr>
      </w:pPr>
      <w:r>
        <w:rPr>
          <w:color w:val="000000"/>
          <w:sz w:val="16"/>
        </w:rPr>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t>Non è stato necessario adottare modifiche, in quanto il consiglio adotterà un regolamento apposito.</w:t>
      </w:r>
    </w:p>
    <w:p>
      <w:pPr>
        <w:pStyle w:val="Normal1"/>
        <w:rPr>
          <w:b/>
          <w:b/>
          <w:i/>
          <w:i/>
          <w:color w:val="000000"/>
          <w:sz w:val="26"/>
        </w:rPr>
      </w:pPr>
      <w:r>
        <w:rPr>
          <w:b/>
          <w:i/>
          <w:color w:val="000000"/>
          <w:sz w:val="26"/>
        </w:rPr>
      </w:r>
    </w:p>
    <w:p>
      <w:pPr>
        <w:pStyle w:val="Normal1"/>
        <w:rPr>
          <w:b/>
          <w:b/>
          <w:i/>
          <w:i/>
          <w:color w:val="000000"/>
          <w:sz w:val="26"/>
        </w:rPr>
      </w:pPr>
      <w:r>
        <w:rPr>
          <w:b/>
          <w:i/>
          <w:color w:val="000000"/>
          <w:sz w:val="26"/>
        </w:rPr>
        <w:t>Correzione di errori rilevanti</w:t>
      </w:r>
    </w:p>
    <w:p>
      <w:pPr>
        <w:pStyle w:val="Normal1"/>
        <w:rPr>
          <w:color w:val="000000"/>
          <w:sz w:val="16"/>
        </w:rPr>
      </w:pPr>
      <w:r>
        <w:rPr>
          <w:color w:val="000000"/>
          <w:sz w:val="16"/>
        </w:rPr>
      </w:r>
    </w:p>
    <w:tbl>
      <w:tblPr>
        <w:tblW w:w="10550" w:type="dxa"/>
        <w:jc w:val="left"/>
        <w:tblInd w:w="36" w:type="dxa"/>
        <w:tblCellMar>
          <w:top w:w="0" w:type="dxa"/>
          <w:left w:w="36" w:type="dxa"/>
          <w:bottom w:w="0" w:type="dxa"/>
          <w:right w:w="36" w:type="dxa"/>
        </w:tblCellMar>
        <w:tblLook w:val="0000" w:noVBand="0" w:noHBand="0" w:lastColumn="0" w:firstColumn="0" w:lastRow="0" w:firstRow="0"/>
      </w:tblPr>
      <w:tblGrid>
        <w:gridCol w:w="10550"/>
      </w:tblGrid>
      <w:tr>
        <w:trPr/>
        <w:tc>
          <w:tcPr>
            <w:tcW w:w="1055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sz w:val="20"/>
              </w:rPr>
              <w:t xml:space="preserve">CORREZIONE DI ERRORI RILEVANTI </w:t>
            </w:r>
          </w:p>
        </w:tc>
      </w:tr>
    </w:tbl>
    <w:p>
      <w:pPr>
        <w:pStyle w:val="Normal1"/>
        <w:jc w:val="both"/>
        <w:rPr>
          <w:color w:val="000000"/>
          <w:sz w:val="20"/>
        </w:rPr>
      </w:pPr>
      <w:r>
        <w:rPr>
          <w:color w:val="000000"/>
          <w:sz w:val="20"/>
        </w:rPr>
      </w:r>
    </w:p>
    <w:p>
      <w:pPr>
        <w:pStyle w:val="Normal1"/>
        <w:jc w:val="both"/>
        <w:rPr>
          <w:color w:val="000000"/>
          <w:sz w:val="20"/>
        </w:rPr>
      </w:pPr>
      <w:r>
        <w:rPr>
          <w:color w:val="000000"/>
          <w:sz w:val="20"/>
        </w:rPr>
        <w:t>In sede di redazione del bilancio non si sono riscontrati errori rilevanti nè tantomeno irrilevanti, commessi per uno o più esercizi contabili precedenti. Tutti i fatti aziendali risultano correttamente trattati in base alle informazioni disponibili, sia nella loro rappresentazione qualitativa e che quantitativa.</w:t>
      </w:r>
    </w:p>
    <w:p>
      <w:pPr>
        <w:pStyle w:val="Normal1"/>
        <w:jc w:val="both"/>
        <w:rPr>
          <w:color w:val="000000"/>
          <w:sz w:val="20"/>
        </w:rPr>
      </w:pPr>
      <w:r>
        <w:rPr>
          <w:color w:val="000000"/>
          <w:sz w:val="20"/>
        </w:rPr>
        <w:t>In particolare si è posta particolare attenzione:</w:t>
      </w:r>
    </w:p>
    <w:p>
      <w:pPr>
        <w:pStyle w:val="Normal1"/>
        <w:jc w:val="both"/>
        <w:rPr>
          <w:color w:val="000000"/>
          <w:sz w:val="20"/>
        </w:rPr>
      </w:pPr>
      <w:r>
        <w:rPr>
          <w:color w:val="000000"/>
          <w:sz w:val="20"/>
        </w:rPr>
        <w:t>- su eventuali errori matematici</w:t>
      </w:r>
    </w:p>
    <w:p>
      <w:pPr>
        <w:pStyle w:val="Normal1"/>
        <w:jc w:val="both"/>
        <w:rPr>
          <w:color w:val="000000"/>
          <w:sz w:val="20"/>
        </w:rPr>
      </w:pPr>
      <w:r>
        <w:rPr>
          <w:color w:val="000000"/>
          <w:sz w:val="20"/>
        </w:rPr>
        <w:t>- su eventuali errori di interpretazione dei fatti</w:t>
      </w:r>
    </w:p>
    <w:p>
      <w:pPr>
        <w:pStyle w:val="Normal1"/>
        <w:jc w:val="both"/>
        <w:rPr>
          <w:color w:val="000000"/>
          <w:sz w:val="20"/>
        </w:rPr>
      </w:pPr>
      <w:r>
        <w:rPr>
          <w:color w:val="000000"/>
          <w:sz w:val="20"/>
        </w:rPr>
        <w:t>- su negligenza nel raccogliere le informazioni e i dati disponibili</w:t>
      </w:r>
    </w:p>
    <w:p>
      <w:pPr>
        <w:pStyle w:val="Normal1"/>
        <w:jc w:val="both"/>
        <w:rPr>
          <w:color w:val="000000"/>
          <w:sz w:val="20"/>
        </w:rPr>
      </w:pPr>
      <w:r>
        <w:rPr>
          <w:color w:val="000000"/>
          <w:sz w:val="20"/>
        </w:rPr>
      </w:r>
    </w:p>
    <w:p>
      <w:pPr>
        <w:pStyle w:val="Normal1"/>
        <w:rPr>
          <w:b/>
          <w:b/>
          <w:i/>
          <w:i/>
          <w:color w:val="000000"/>
          <w:sz w:val="26"/>
        </w:rPr>
      </w:pPr>
      <w:r>
        <w:rPr>
          <w:b/>
          <w:i/>
          <w:color w:val="000000"/>
          <w:sz w:val="26"/>
        </w:rPr>
        <w:t>Problematiche di comparabilità e di adattamento</w:t>
      </w:r>
    </w:p>
    <w:p>
      <w:pPr>
        <w:pStyle w:val="Normal1"/>
        <w:rPr>
          <w:color w:val="000000"/>
          <w:sz w:val="16"/>
        </w:rPr>
      </w:pPr>
      <w:r>
        <w:rPr>
          <w:color w:val="000000"/>
          <w:sz w:val="16"/>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Non si sono presentate.</w:t>
      </w:r>
    </w:p>
    <w:p>
      <w:pPr>
        <w:pStyle w:val="Normal1"/>
        <w:rPr>
          <w:b/>
          <w:b/>
          <w:i/>
          <w:i/>
          <w:color w:val="000000"/>
          <w:sz w:val="26"/>
        </w:rPr>
      </w:pPr>
      <w:r>
        <w:rPr>
          <w:b/>
          <w:i/>
          <w:color w:val="000000"/>
          <w:sz w:val="26"/>
        </w:rPr>
      </w:r>
    </w:p>
    <w:p>
      <w:pPr>
        <w:pStyle w:val="Normal1"/>
        <w:rPr>
          <w:b/>
          <w:b/>
          <w:i/>
          <w:i/>
          <w:color w:val="000000"/>
          <w:sz w:val="26"/>
        </w:rPr>
      </w:pPr>
      <w:r>
        <w:rPr>
          <w:b/>
          <w:i/>
          <w:color w:val="000000"/>
          <w:sz w:val="26"/>
        </w:rPr>
        <w:t>Criteri di valutazione applicati</w:t>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r>
    </w:p>
    <w:tbl>
      <w:tblPr>
        <w:tblW w:w="10550" w:type="dxa"/>
        <w:jc w:val="left"/>
        <w:tblInd w:w="36" w:type="dxa"/>
        <w:tblCellMar>
          <w:top w:w="0" w:type="dxa"/>
          <w:left w:w="36" w:type="dxa"/>
          <w:bottom w:w="0" w:type="dxa"/>
          <w:right w:w="36" w:type="dxa"/>
        </w:tblCellMar>
        <w:tblLook w:val="0000" w:noVBand="0" w:noHBand="0" w:lastColumn="0" w:firstColumn="0" w:lastRow="0" w:firstRow="0"/>
      </w:tblPr>
      <w:tblGrid>
        <w:gridCol w:w="10550"/>
      </w:tblGrid>
      <w:tr>
        <w:trPr/>
        <w:tc>
          <w:tcPr>
            <w:tcW w:w="1055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rPr>
            </w:pPr>
            <w:r>
              <w:rPr>
                <w:b/>
              </w:rPr>
              <w:t>Criteri di valutazione</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Valutazione delle attività e passività in moneta diversa dall’euro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Tale voce è assente.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 xml:space="preserve">Immobilizzazioni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Viene fornito il dettaglio dei movimenti delle immobilizzazioni, informazioni che verranno meglio definite nel seguito della presente Nota Integrativa.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Immobilizzazioni immateriali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immobilizzazioni immateriali sono originariamente iscritte al costo di acquisto comprensivo degli oneri accessori. Il costo originario viene sistematicamente ridotto in ogni esercizio, a titolo di ammortamento, in funzione della residua possibilità di utilizzazione.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immobilizzazioni che, alla data di chiusura dell'esercizio, risultino durevolmente di valore inferiore a quello di iscrizione, vengono iscritte a tale minor valore e la differenza viene imputata a conto economico come svalutazione. Qualora vengano meno i motivi della rettifica effettuata il valore originario viene ripristinato.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 </w:t>
      </w:r>
      <w:r>
        <w:rPr>
          <w:rFonts w:eastAsia="Arial" w:ascii="Arial" w:hAnsi="Arial"/>
          <w:i/>
        </w:rPr>
        <w:t>costi di impianto ed ampliamento</w:t>
      </w:r>
      <w:r>
        <w:rPr>
          <w:rFonts w:eastAsia="Arial" w:ascii="Arial" w:hAnsi="Arial"/>
        </w:rPr>
        <w:t xml:space="preserve"> sono iscritti con il consenso del collegio sindacale e sono ammortizzati entro un  periodo non superiore ai cinque esercizi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 </w:t>
      </w:r>
      <w:r>
        <w:rPr>
          <w:rFonts w:eastAsia="Arial" w:ascii="Arial" w:hAnsi="Arial"/>
          <w:i/>
        </w:rPr>
        <w:t xml:space="preserve">costi di sviluppo </w:t>
      </w:r>
      <w:r>
        <w:rPr>
          <w:rFonts w:eastAsia="Arial" w:ascii="Arial" w:hAnsi="Arial"/>
        </w:rPr>
        <w:t>sono iscritti con il consenso del collegio sindacale (se esiste) ed ammortizzati entro un periodo non superiore ai cinque esercizi. Nella voce sono compresi i costi ad utilità pluriennale capitalizzati nella misura in cui si ritiene che gli stessi potranno essere recuperati dai ricavi futuri relativi alla vendita dei prodotti oggetto di tali investimenti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spese di manutenzione e migliorie su beni di terzi sono esposte alla voce “Altre immobilizzazioni immateriali” ed ammortizzate in modo sistematico al minore tra il periodo di prevista utilità futura e quello risultante dal contratto di locazione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Il costo delle immobilizzazioni immateriali è rettificato quando specifiche leggi consentono o obbligano la rivalutazione delle immobilizzazioni per adeguarle, anche se solo in parte, al mutato potere di acquisto delle monete.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Immobilizzazioni materiali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rPr>
        <w:t>Le immobilizzazioni materiali sono originariamente iscritte al costo di acquisto o di produzione.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Il costo d’acquisto include gli oneri accessori ed è rettificato delle rivalutazioni monetarie effettuate ai sensi di legge.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immobilizzazioni materiali sono iscritte al netto dei rispettivi ammortamenti cumulati. Questi vengono imputati al conto economico in modo sistematico e costante, sulla base di aliquote ritenute rappresentative della stimata vita utile basata sulla residua possibilità di utilizzazione dei cespiti (sulla base delle aliquote fiscalmente consentite dal D.M. 31 dicembre 1988 per i cespiti acquistati a partire dall’esercizio 1989 e dal D.M. 29 ottobre 1974 per quelli acquistati negli esercizi precedenti Le aliquote ordinarie sono state accellerate per ripartire il costo del cespite sulla stimata vita utile basata sulla residua possibilità di utilizzazione (Es. : caratteristiche del processo produttivo, natura del cespite ecc.) In particolare le aliquote ordinarie e anticipate sono successivamente dettagliate in sede di commento alle voci di stato patrimoniale.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 beni in locazione finanziaria sono iscritti nell’attivo patrimoniale nell’esercizio in cui è esercitato il diritto di riscatto. Durante il periodo di locazione l’impegno ad effettuare i relativi pagamenti ed il valore capitale dei beni in locazione finanziaria iscritti fra i conti d’ordine e il costo della locazione concorre alla determinazione del risultato d’esercizio tramite l’addebitamento al conto economico dei canoni di leasing registrati per competenza. Rimandiamo al commento della voce di bilancio per la determinazione degli effetti economico-finanziari che sarebbero risultanti dall’applicazione del metodo finanziario.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immobilizzazioni che, alla data di chiusura dell’esercizio, risultino durevolmente di valore inferiore a quello di iscrizione, vengono ridotte a tale minor valore e la differenza viene imputata a conto economico come svalutazione. Qualora vengano meno i motivi della rettifica effettuata per perdite durevoli di valore viene ripristinato il valore originario.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Le </w:t>
      </w:r>
      <w:r>
        <w:rPr>
          <w:rFonts w:eastAsia="Arial" w:ascii="Arial" w:hAnsi="Arial"/>
          <w:i/>
        </w:rPr>
        <w:t>attrezzature industriali e commerciali</w:t>
      </w:r>
      <w:r>
        <w:rPr>
          <w:rFonts w:eastAsia="Arial" w:ascii="Arial" w:hAnsi="Arial"/>
        </w:rPr>
        <w:t xml:space="preserve"> sono iscritte ad un valore costante in quanto vengono costantemente rinnovate, rappresentano un importo scarsamente rilevante rispetto al bilancio nel suo complesso e non vi sono variazioni significative nella loro entità, composizione e valore.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 </w:t>
      </w:r>
      <w:r>
        <w:rPr>
          <w:rFonts w:eastAsia="Arial" w:ascii="Arial" w:hAnsi="Arial"/>
          <w:i/>
        </w:rPr>
        <w:t>costi d’ampliamento, ammodernamento e miglioramento dei cespiti</w:t>
      </w:r>
      <w:r>
        <w:rPr>
          <w:rFonts w:eastAsia="Arial" w:ascii="Arial" w:hAnsi="Arial"/>
        </w:rPr>
        <w:t xml:space="preserve"> vengono capitalizzati quando aumentano in maniera tangibile e significativa la capacità, la produttività, la sicurezza o la vita utile dei cespiti cui si riferiscono. Qualora tali costi non producano i predetti effetti vengono considerati “manutenzione ordinaria” e addebitati a conto economico secondo il principio di competenza.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 pezzi di ricambio di rilevante valore unitario e di utilizzo non frequente che costituiscono dotazione necessaria del cespite sono capitalizzati e ammortizzati lungo la vita utile del cespite cui si riferiscono, o sulla loro vita utile basata su una stima dei tempi di utilizzo, se inferiore.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Gli ammortamenti dei beni gratuitamente devolvibili o comunque legati a regime di concessione sono calcolati a quote costanti sulla base della durata del contratto di concessione. Inoltre i costi di manutenzione, sostituzione e ripristino sono ripartiti sul periodo d’uso accreditando il fondo rinnovamento</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t xml:space="preserve">Le immobilizzazioni acquistate a titolo gratuito sono iscritte al presumibile valore di mercato aumentato dei costi sostenuti o da sostenere per inserire durevolmente e utilmente i cespiti nel processo produttivo.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Immobilizzazioni finanziarie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Nelle immobilizzazioni finanziarie sono inclusi unicamente elementi patrimoniali destinati ad essere utilizzati durevolmente. Di seguito esponiamo i principi contabili e i criteri di valutazione delle voci più rilevanti: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Le </w:t>
      </w:r>
      <w:r>
        <w:rPr>
          <w:rFonts w:eastAsia="Arial" w:ascii="Arial" w:hAnsi="Arial"/>
          <w:i/>
        </w:rPr>
        <w:t>partecipazioni</w:t>
      </w:r>
      <w:r>
        <w:rPr>
          <w:rFonts w:eastAsia="Arial" w:ascii="Arial" w:hAnsi="Arial"/>
        </w:rPr>
        <w:t xml:space="preserve"> in società controllate, collegate e le partecipazioni in altre società sono iscritte al costo di acquisto comprensivo degli eventuali oneri accessori di sottoscrizione od al valore di perizia per quelle derivanti da operazioni di conferimento. Il costo viene rettificato in presenza di perdite durevoli di valore. Il valore originario viene ripristinato qualora siano venuti meno i motivi delle precedenti svalutazioni effettuate. Gli effetti della valutazione secondo il metodo del patrimonio netto sono evidenziate nel commento alle corrispondenti voci di bilancio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immobilizzazioni consistenti in partecipazioni in imprese controllate e in imprese collegate sono valutate secondo il metodo del patrimonio netto e cioè per un importo pari alla corrispondente frazione del patrimonio netto risultante dall’ultimo bilancio delle imprese medesime.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plusvalenze o le minusvalenze derivanti dall’applicazione del metodo del patrimonio netto sono iscritte nel Conto Economico rispettivamente nelle voci “D 18.a Rivalutazioni di partecipazioni” e “D 19.a Svalutazione di partecipazioni”, secondo quanto previsto dal metodo raccomandato del principio contabile OIC 21.</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In presenza di incrementi patrimoniali delle partecipate iscritte in conto economico, in sede di destinazione del risultato si provvede alla costituzione della riserva non distribuibile secondo quanto previsto dall’art. 2426, n. 4</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altre partecipazioni ed i titoli sono valutati al costo. Nel caso di perdite durevoli di valore, derivanti anche dalle quotazioni espresse dal mercato per i titoli quotati, viene effettuata una adeguata svalutazione e nell’esercizio in cui le condizioni per la svalutazione vengono meno, viene ripristinato il valore precedente alla svalutazione.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immobilizzazioni finanziarie costituite da crediti sono valutate al presumibile valore di realizzo.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 </w:t>
      </w:r>
      <w:r>
        <w:rPr>
          <w:rFonts w:eastAsia="Arial" w:ascii="Arial" w:hAnsi="Arial"/>
          <w:i/>
        </w:rPr>
        <w:t>crediti</w:t>
      </w:r>
      <w:r>
        <w:rPr>
          <w:rFonts w:eastAsia="Arial" w:ascii="Arial" w:hAnsi="Arial"/>
        </w:rPr>
        <w:t xml:space="preserve"> inclusi tra le immobilizzazioni finanziarie sono iscritti al presunto valore di realizzo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Gli </w:t>
      </w:r>
      <w:r>
        <w:rPr>
          <w:rFonts w:eastAsia="Arial" w:ascii="Arial" w:hAnsi="Arial"/>
          <w:i/>
        </w:rPr>
        <w:t>altri titoli</w:t>
      </w:r>
      <w:r>
        <w:rPr>
          <w:rFonts w:eastAsia="Arial" w:ascii="Arial" w:hAnsi="Arial"/>
        </w:rPr>
        <w:t xml:space="preserve"> risultano iscritti al costo d’acquisto comprensivo degli oneri accessori di diretta imputazione e con esclusione degli interessi maturati alla data d’acquisto.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Rimanenze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giacenze di magazzino, sono valutate al minore tra il costo di acquisto (inclusivo degli oneri accessori) o di produzione ed il valore di realizzo desumibile dall'andamento del mercato in base al principio contabile OIC 13</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Per valore desumibile dall'andamento del mercato si intende il costo di riacquisto per le materie prime e il valore di netto realizzo per i semilavorati e per i prodotti finiti.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Il costo di produzione comprende tutti i costi diretti ed i costi indiretti per la quota ragionevolmente imputabile al prodotto. Le spese generali di produzione sono imputate al prodotto in relazione alla normale capacità produttiva degli impianti.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rimanenze obsolete o a lento rigiro sono svalutate in relazione alla loro residua possibilità di utilizzo o di realizzo.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 prodotti in corso di lavorazione sono valutati sulla base del costo sostenuto nell’esercizio.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Il costo delle rimanenze è stato determinato attraverso il metodo della media ponderata </w:t>
      </w:r>
      <w:r>
        <w:rPr>
          <w:rFonts w:eastAsia="Arial" w:ascii="Arial" w:hAnsi="Arial"/>
          <w:i/>
        </w:rPr>
        <w:t>LIFO o FIFO</w:t>
      </w:r>
      <w:r>
        <w:rPr>
          <w:rFonts w:eastAsia="Arial" w:ascii="Arial" w:hAnsi="Arial"/>
        </w:rPr>
        <w:t>.</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Qualora il valore così ottenuto differisca in misura apprezzabile dai costi correnti alla chiusura dell'esercizio, la differenza viene indicata, distintamente per categoria di beni, nel commento della corrispondente voce di bilancio.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i/>
        </w:rPr>
        <w:t>Le materie prime, sussidiarie e di consumo</w:t>
      </w:r>
      <w:r>
        <w:rPr>
          <w:rFonts w:eastAsia="Arial" w:ascii="Arial" w:hAnsi="Arial"/>
        </w:rPr>
        <w:t xml:space="preserve"> sono iscritte ad un valore costante in quanto vengono costantemente rinnovate, rappresentano un importo scarsamente rilevante rispetto al bilancio nel suo complesso e non vi sono variazioni significative nella loro entità, composizione e valore.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i/>
        </w:rPr>
        <w:t>I lavori in corso su ordinazione</w:t>
      </w:r>
      <w:r>
        <w:rPr>
          <w:rFonts w:eastAsia="Arial" w:ascii="Arial" w:hAnsi="Arial"/>
        </w:rPr>
        <w:t xml:space="preserve"> sono iscritti sulla base dei corrispettivi contrattuali maturati con ragionevoli certezza in relazione alla percentuale di avanzamento dei lavori, al netto degli acconti ricevuti da clienti.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La percentuale di avanzamento dei lavori viene determinata con il metodo delle ore lavorate, </w:t>
      </w:r>
      <w:r>
        <w:rPr>
          <w:rFonts w:eastAsia="Arial" w:ascii="Arial" w:hAnsi="Arial"/>
          <w:i/>
        </w:rPr>
        <w:t>cost to cost, misurazioni fisiche</w:t>
      </w:r>
      <w:r>
        <w:rPr>
          <w:rFonts w:eastAsia="Arial" w:ascii="Arial" w:hAnsi="Arial"/>
        </w:rPr>
        <w:t>.</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i/>
        </w:rPr>
        <w:t>I lavori in corso di esecuzione</w:t>
      </w:r>
      <w:r>
        <w:rPr>
          <w:rFonts w:eastAsia="Arial" w:ascii="Arial" w:hAnsi="Arial"/>
        </w:rPr>
        <w:t xml:space="preserve"> sono iscritti sulla base del criterio della commessa completata, ovvero del costo: il ricavo ed il margine di commessa che sono rilevati sono nell’esercizio in cui la commessa è completata.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Crediti e debiti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 </w:t>
      </w:r>
      <w:r>
        <w:rPr>
          <w:rFonts w:eastAsia="Arial" w:ascii="Arial" w:hAnsi="Arial"/>
          <w:i/>
        </w:rPr>
        <w:t>crediti</w:t>
      </w:r>
      <w:r>
        <w:rPr>
          <w:rFonts w:eastAsia="Arial" w:ascii="Arial" w:hAnsi="Arial"/>
        </w:rPr>
        <w:t xml:space="preserve"> sono iscritti al presunto valore di realizzo. L’adeguamento del valore nominale dei crediti al valore presunto di realizzo è ottenuto mediante apposito fondo svalutazione crediti, tenendo in considerazione l’anzianità dei crediti e le condizioni economiche generali di settore.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 </w:t>
      </w:r>
      <w:r>
        <w:rPr>
          <w:rFonts w:eastAsia="Arial" w:ascii="Arial" w:hAnsi="Arial"/>
          <w:i/>
        </w:rPr>
        <w:t>debiti</w:t>
      </w:r>
      <w:r>
        <w:rPr>
          <w:rFonts w:eastAsia="Arial" w:ascii="Arial" w:hAnsi="Arial"/>
        </w:rPr>
        <w:t xml:space="preserve"> sono esposti al loro valore nominale.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 </w:t>
      </w:r>
      <w:r>
        <w:rPr>
          <w:rFonts w:eastAsia="Arial" w:ascii="Arial" w:hAnsi="Arial"/>
          <w:i/>
        </w:rPr>
        <w:t>crediti e debiti in valuta estera</w:t>
      </w:r>
      <w:r>
        <w:rPr>
          <w:rFonts w:eastAsia="Arial" w:ascii="Arial" w:hAnsi="Arial"/>
        </w:rPr>
        <w:t xml:space="preserve"> sono originariamente contabilizzati al cambio del giorno in cui avviene l’operazione. Tali crediti e debiti in valuta in essere alla data di chiusura dell’esercizio sono valutati ai cambi correnti a tale data ed i relativi utili e perdite su cambi devono essere imputati a conto economico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i/>
          <w:i/>
        </w:rPr>
      </w:pPr>
      <w:r>
        <w:rPr>
          <w:rFonts w:eastAsia="Arial" w:ascii="Arial" w:hAnsi="Arial"/>
          <w:i/>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Attività finanziarie che non costituiscono immobilizzazioni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attività finanziarie che non costituiscono immobilizzazioni sono iscritte al minore fra il costo d'acquisto inclusivo degli oneri accessori ed il valore di realizzazione desumibile dall'andamento del mercato.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svalutazioni al minore valore di realizzazione non vengono mantenute qualora ne siano venuti meno i motivi che le avevano originate.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Il costo delle attività finanziarie che non costituiscono immobilizzazioni è determinato attraverso il metodo della media ponderata.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b/>
          <w:b/>
        </w:rPr>
      </w:pPr>
      <w:r>
        <w:rPr>
          <w:rFonts w:eastAsia="Arial" w:ascii="Arial" w:hAnsi="Arial"/>
          <w:b/>
        </w:rPr>
        <w:t>Strumenti finanziari derivati</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Non sono stati sottoscritti.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Disponibilità liquide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disponibilità liquide sono iscritte al valore nominale.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disponibilità in valuta estera su conti bancari e presso le casse sono iscritte ai cambi di fine esercizio.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Ratei e risconti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 ratei e i risconti sono calcolati secondo il principio della competenza economica e temporale, in applicazione del principio di correlazione dei costi e dei ricavi.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 disagi su prestiti vengono ammortizzati in relazione alla durata del prestito a cui si riferiscono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Fondi Per Rischi Ed Oneri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Gli accantonamenti per rischi ed oneri sono destinati alla copertura di oneri di natura determinata, di esistenza certa o probabile, dei quali tuttavia alla chiusura dell’esercizio sono indeterminati o l’ammontare o la data di sopravvenienza.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Il</w:t>
      </w:r>
      <w:r>
        <w:rPr>
          <w:rFonts w:eastAsia="Arial" w:ascii="Arial" w:hAnsi="Arial"/>
          <w:i/>
        </w:rPr>
        <w:t xml:space="preserve"> Fondo di Quiescenza</w:t>
      </w:r>
      <w:r>
        <w:rPr>
          <w:rFonts w:eastAsia="Arial" w:ascii="Arial" w:hAnsi="Arial"/>
        </w:rPr>
        <w:t xml:space="preserve"> ed Obblighi  simili accoglie i fondi di pensione integrativa derivanti da accordi aziendali, interaziendali o collettivi per il personale dipendente ed accoglie i fondi di indennità per cessazione di rapporti di collaborazione coordinata e continuativa.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Il</w:t>
      </w:r>
      <w:r>
        <w:rPr>
          <w:rFonts w:eastAsia="Arial" w:ascii="Arial" w:hAnsi="Arial"/>
          <w:i/>
        </w:rPr>
        <w:t xml:space="preserve"> Fondo per Imposte</w:t>
      </w:r>
      <w:r>
        <w:rPr>
          <w:rFonts w:eastAsia="Arial" w:ascii="Arial" w:hAnsi="Arial"/>
        </w:rPr>
        <w:t xml:space="preserve"> accoglie l’accantonamento per gli oneri fiscali prudenzialmente prevedibili e non ancora liquidati in applicazione della vigente normativa ed in relazione agli esercizi fiscali non ancora definiti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Il </w:t>
      </w:r>
      <w:r>
        <w:rPr>
          <w:rFonts w:eastAsia="Arial" w:ascii="Arial" w:hAnsi="Arial"/>
          <w:i/>
        </w:rPr>
        <w:t>Fondo per Imposte Differite</w:t>
      </w:r>
      <w:r>
        <w:rPr>
          <w:rFonts w:eastAsia="Arial" w:ascii="Arial" w:hAnsi="Arial"/>
        </w:rPr>
        <w:t xml:space="preserve"> accoglie le imposte differite emergenti dalle differenze temporanee fra risultati d’esercizio e imponibili fiscali nonché quelle relative ad appostazioni effettuate esclusivamente al fine di usufruire di benefici fiscali.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Trattamento di fine rapporto di lavoro subordinato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Il trattamento di fine rapporto di lavoro subordinato è determinato in conformità di quanto previsto dall'art. 2120 del codice civile e dai contratti di lavoro vigenti e copre le spettanze dei dipendenti maturate alla data del bilancio.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Tale passività è soggetta a rivalutazione come previsto dalla normativa vigente.</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t>Il fondo corrisponde al totale delle singole indennità maturate a favore dei dipendenti alla data di chiusura del bilancio, al netto degli acconti erogati, ed è pari a quanto si sarebbe dovuto corrispondere ai dipendenti nell'ipotesi di cessazione del rapporto di lavoro in tale data.</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t>Il fondo non ricomprende le indennità maturate a partire dal 1° gennaio 2007, destinate a forme pensionistiche complementari ai sensi del D. Lgs. n. 252 del 5 dicembre 2005 (ovvero trasferite alla tesoreria dell’INPS).</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b/>
          <w:b/>
        </w:rPr>
      </w:pPr>
      <w:r>
        <w:rPr>
          <w:rFonts w:eastAsia="Arial" w:ascii="Arial" w:hAnsi="Arial"/>
          <w:b/>
        </w:rPr>
        <w:t>Impegni, garanzie e passività potenziali</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Non sono presenti.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Costi e ricavi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 costi e i ricavi sono esposti in bilancio secondo i principi della prudenza e della competenza con rilevazione dei relativi ratei e risconti. I ricavi e i proventi sono iscritti al netto dei resi, degli sconti, abbuoni e premi nonché delle imposte direttamente connesse con la vendita dei prodotti e la prestazione dei servizi.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 costi e gli oneri sono iscritti al netto di eventuali resi, sconti, abbuoni e premi, nonché delle imposte direttamente connesse con l'acquisto dei beni o delle prestazioni.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Dividendi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 Dividendi sono contabilizzati nell’esercizio in cui sono stati deliberati.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Imposte sul reddito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imposte sul reddito dell’esercizio sono determinate sulla base di una realistica previsione degli oneri di imposta da assolvere, in applicazione della vigente normativa fiscale; il debito previsto, tenuto conto degli anticipi versati e delle ritenute d’acconto subite a norma di legge, viene iscritto nella voce “Debiti Tributari” nel caso risulti un debito netto e nella voce crediti tributari nel caso risulti un credito netto.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In caso di differenze temporanee tra le valutazioni civilistiche e fiscali, viene iscritta la connessa fiscalità differita. Così come previsto dal principio contabile OIC 25, le imposte anticipate, nel rispetto del principio della prudenza, sono iscritte solo se sussiste la ragionevole certezza del loro futuro recupero.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Eventuali variazioni di stima (comprese le variazioni di aliquota) vengono allocate tra le imposte a carico dell’esercizio.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Non sono effettuati accantonamenti di imposte differite a fronte di fondi o riserve tassabili a causa delle scarse probabilità di distribuire la riserva ai soci.</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t>Le imposte sono accantonate secondo il principio di competenza; rappresentano pertanto:</w:t>
      </w:r>
    </w:p>
    <w:p>
      <w:pPr>
        <w:pStyle w:val="Normal"/>
        <w:widowControl w:val="false"/>
        <w:numPr>
          <w:ilvl w:val="0"/>
          <w:numId w:val="1"/>
        </w:numPr>
        <w:tabs>
          <w:tab w:val="clear" w:pos="1134"/>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left="360" w:right="1" w:hanging="360"/>
        <w:jc w:val="both"/>
        <w:rPr>
          <w:rFonts w:ascii="Arial" w:hAnsi="Arial" w:eastAsia="Arial"/>
        </w:rPr>
      </w:pPr>
      <w:r>
        <w:rPr>
          <w:rFonts w:eastAsia="Arial" w:ascii="Arial" w:hAnsi="Arial"/>
        </w:rPr>
        <w:t>gli accantonamenti per imposte liquidate o da liquidare per l'esercizio, determinate secondo le aliquote e le norme vigenti;</w:t>
      </w:r>
    </w:p>
    <w:p>
      <w:pPr>
        <w:pStyle w:val="Normal"/>
        <w:widowControl w:val="false"/>
        <w:numPr>
          <w:ilvl w:val="0"/>
          <w:numId w:val="1"/>
        </w:numPr>
        <w:tabs>
          <w:tab w:val="clear" w:pos="1134"/>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left="360" w:right="1" w:hanging="360"/>
        <w:jc w:val="both"/>
        <w:rPr>
          <w:rFonts w:ascii="Arial" w:hAnsi="Arial" w:eastAsia="Arial"/>
        </w:rPr>
      </w:pPr>
      <w:r>
        <w:rPr>
          <w:rFonts w:eastAsia="Arial" w:ascii="Arial" w:hAnsi="Arial"/>
        </w:rPr>
        <w:t>l'ammontare delle imposte differite o pagate anticipatamente in relazione a differenze temporanee sorte o annullate nell'esercizio;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Fonts w:eastAsia="Arial" w:ascii="Arial" w:hAnsi="Arial"/>
          <w:b/>
        </w:rPr>
        <w:t>Operazioni di locazione finanziaria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operazioni di locazione finanziaria sono rappresentate in bilancio secondo il metodo patrimoniale, contabilizzando a conto economico i canoni corrisposti secondo il principio di competenza. L’effetto di una eventuale applicazione del metodo finanziario, previsto dai principi contabili internazionali (IAS 17), è esposto al punto 22), così come richiesto dall’art. 2427 a seguito della citata riforma societaria.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Per le operazioni di locazione finanziaria derivanti da un’operazione di lease back, le plusvalenze originate sono rilevate in conto economico secondo il criterio di competenza, a mezzo di iscrizione di risconti passivi e di imputazione graduale tra i proventi del conto economico, sulla base della durata del contratto di locazione finanziaria (leasing).</w:t>
      </w:r>
    </w:p>
    <w:p>
      <w:pPr>
        <w:pStyle w:val="Normal1"/>
        <w:rPr>
          <w:sz w:val="20"/>
        </w:rPr>
      </w:pPr>
      <w:r>
        <w:rPr>
          <w:sz w:val="20"/>
        </w:rPr>
      </w:r>
    </w:p>
    <w:p>
      <w:pPr>
        <w:pStyle w:val="Normal1"/>
        <w:rPr>
          <w:sz w:val="20"/>
        </w:rPr>
      </w:pPr>
      <w:r>
        <w:rPr>
          <w:sz w:val="20"/>
        </w:rPr>
      </w:r>
    </w:p>
    <w:p>
      <w:pPr>
        <w:pStyle w:val="Normal1"/>
        <w:rPr>
          <w:b/>
          <w:b/>
          <w:i/>
          <w:i/>
          <w:color w:val="000000"/>
          <w:sz w:val="28"/>
          <w:u w:val="single"/>
        </w:rPr>
      </w:pPr>
      <w:r>
        <w:rPr>
          <w:b/>
          <w:i/>
          <w:color w:val="000000"/>
          <w:sz w:val="28"/>
          <w:u w:val="single"/>
        </w:rPr>
      </w:r>
    </w:p>
    <w:p>
      <w:pPr>
        <w:pStyle w:val="Normal1"/>
        <w:rPr>
          <w:b/>
          <w:b/>
          <w:i/>
          <w:i/>
          <w:color w:val="000000"/>
          <w:sz w:val="28"/>
          <w:u w:val="single"/>
        </w:rPr>
      </w:pPr>
      <w:r>
        <w:rPr>
          <w:b/>
          <w:i/>
          <w:color w:val="000000"/>
          <w:sz w:val="28"/>
          <w:u w:val="single"/>
        </w:rPr>
        <w:t>Nota integrativa abbreviata, attivo</w:t>
      </w:r>
    </w:p>
    <w:p>
      <w:pPr>
        <w:pStyle w:val="Normal1"/>
        <w:rPr>
          <w:color w:val="000000"/>
          <w:sz w:val="16"/>
        </w:rPr>
      </w:pPr>
      <w:r>
        <w:rPr>
          <w:color w:val="000000"/>
          <w:sz w:val="16"/>
        </w:rPr>
      </w:r>
    </w:p>
    <w:p>
      <w:pPr>
        <w:pStyle w:val="Normal1"/>
        <w:rPr>
          <w:b/>
          <w:b/>
          <w:i/>
          <w:i/>
          <w:color w:val="000000"/>
          <w:sz w:val="26"/>
        </w:rPr>
      </w:pPr>
      <w:r>
        <w:rPr>
          <w:b/>
          <w:i/>
          <w:color w:val="000000"/>
          <w:sz w:val="26"/>
        </w:rPr>
      </w:r>
    </w:p>
    <w:p>
      <w:pPr>
        <w:pStyle w:val="Normal1"/>
        <w:rPr>
          <w:b/>
          <w:b/>
          <w:i/>
          <w:i/>
          <w:color w:val="000000"/>
          <w:sz w:val="26"/>
        </w:rPr>
      </w:pPr>
      <w:r>
        <w:rPr>
          <w:b/>
          <w:i/>
          <w:color w:val="000000"/>
          <w:sz w:val="26"/>
        </w:rPr>
        <w:t>Immobilizzazioni</w:t>
      </w:r>
    </w:p>
    <w:p>
      <w:pPr>
        <w:pStyle w:val="Normal1"/>
        <w:rPr>
          <w:color w:val="000000"/>
          <w:sz w:val="16"/>
        </w:rPr>
      </w:pPr>
      <w:r>
        <w:rPr>
          <w:color w:val="000000"/>
          <w:sz w:val="16"/>
        </w:rPr>
      </w:r>
    </w:p>
    <w:p>
      <w:pPr>
        <w:pStyle w:val="Normal1"/>
        <w:rPr>
          <w:b/>
          <w:b/>
          <w:i/>
          <w:i/>
          <w:color w:val="000000"/>
          <w:sz w:val="22"/>
        </w:rPr>
      </w:pPr>
      <w:r>
        <w:rPr>
          <w:b/>
          <w:i/>
          <w:color w:val="000000"/>
          <w:sz w:val="22"/>
        </w:rPr>
      </w:r>
    </w:p>
    <w:p>
      <w:pPr>
        <w:pStyle w:val="Normal1"/>
        <w:rPr>
          <w:b/>
          <w:b/>
          <w:i/>
          <w:i/>
          <w:color w:val="000000"/>
          <w:sz w:val="22"/>
        </w:rPr>
      </w:pPr>
      <w:r>
        <w:rPr>
          <w:b/>
          <w:i/>
          <w:color w:val="000000"/>
          <w:sz w:val="22"/>
        </w:rPr>
        <w:t>Movimenti delle immobilizzazioni</w:t>
      </w:r>
    </w:p>
    <w:p>
      <w:pPr>
        <w:pStyle w:val="Normal1"/>
        <w:rPr>
          <w:color w:val="000000"/>
          <w:sz w:val="16"/>
        </w:rPr>
      </w:pPr>
      <w:r>
        <w:rPr>
          <w:color w:val="000000"/>
          <w:sz w:val="16"/>
        </w:rPr>
      </w:r>
    </w:p>
    <w:p>
      <w:pPr>
        <w:pStyle w:val="Normal1"/>
        <w:rPr>
          <w:color w:val="000000"/>
        </w:rPr>
      </w:pPr>
      <w:r>
        <w:rPr>
          <w:color w:val="000000"/>
        </w:rPr>
      </w:r>
    </w:p>
    <w:p>
      <w:pPr>
        <w:pStyle w:val="Normal1"/>
        <w:jc w:val="center"/>
        <w:rPr>
          <w:b/>
          <w:b/>
          <w:color w:val="000000"/>
          <w:sz w:val="18"/>
        </w:rPr>
      </w:pPr>
      <w:r>
        <w:rPr>
          <w:b/>
          <w:color w:val="000000"/>
          <w:sz w:val="18"/>
        </w:rPr>
        <w:t>Analisi dei movimenti delle immobilizzazioni</w:t>
      </w:r>
    </w:p>
    <w:p>
      <w:pPr>
        <w:pStyle w:val="Normal1"/>
        <w:jc w:val="center"/>
        <w:rPr>
          <w:b/>
          <w:b/>
          <w:color w:val="000000"/>
          <w:sz w:val="18"/>
        </w:rPr>
      </w:pPr>
      <w:r>
        <w:rPr>
          <w:b/>
          <w:color w:val="000000"/>
          <w:sz w:val="18"/>
        </w:rPr>
      </w:r>
    </w:p>
    <w:tbl>
      <w:tblPr>
        <w:tblW w:w="10540" w:type="dxa"/>
        <w:jc w:val="left"/>
        <w:tblInd w:w="36" w:type="dxa"/>
        <w:tblCellMar>
          <w:top w:w="0" w:type="dxa"/>
          <w:left w:w="36" w:type="dxa"/>
          <w:bottom w:w="0" w:type="dxa"/>
          <w:right w:w="36" w:type="dxa"/>
        </w:tblCellMar>
        <w:tblLook w:val="0000" w:noVBand="0" w:noHBand="0" w:lastColumn="0" w:firstColumn="0" w:lastRow="0" w:firstRow="0"/>
      </w:tblPr>
      <w:tblGrid>
        <w:gridCol w:w="2635"/>
        <w:gridCol w:w="2635"/>
        <w:gridCol w:w="2635"/>
        <w:gridCol w:w="2634"/>
      </w:tblGrid>
      <w:tr>
        <w:trPr/>
        <w:tc>
          <w:tcPr>
            <w:tcW w:w="2635" w:type="dxa"/>
            <w:tcBorders>
              <w:bottom w:val="single" w:sz="2" w:space="0" w:color="000000"/>
            </w:tcBorders>
            <w:shd w:color="auto" w:fill="CADFF0" w:val="clear"/>
          </w:tcPr>
          <w:p>
            <w:pPr>
              <w:pStyle w:val="Normal1"/>
              <w:rPr>
                <w:color w:val="000000"/>
                <w:sz w:val="16"/>
              </w:rPr>
            </w:pPr>
            <w:r>
              <w:rPr>
                <w:color w:val="000000"/>
                <w:sz w:val="16"/>
              </w:rPr>
            </w:r>
          </w:p>
        </w:tc>
        <w:tc>
          <w:tcPr>
            <w:tcW w:w="2635" w:type="dxa"/>
            <w:tcBorders>
              <w:bottom w:val="single" w:sz="2" w:space="0" w:color="000000"/>
            </w:tcBorders>
            <w:shd w:color="auto" w:fill="CADFF0" w:val="clear"/>
          </w:tcPr>
          <w:p>
            <w:pPr>
              <w:pStyle w:val="Normal1"/>
              <w:jc w:val="center"/>
              <w:rPr>
                <w:b/>
                <w:b/>
                <w:color w:val="000000"/>
                <w:sz w:val="16"/>
              </w:rPr>
            </w:pPr>
            <w:r>
              <w:rPr>
                <w:color w:val="000000"/>
                <w:sz w:val="16"/>
              </w:rPr>
              <w:t>Immobilizzazioni materiali</w:t>
            </w:r>
          </w:p>
        </w:tc>
        <w:tc>
          <w:tcPr>
            <w:tcW w:w="2635" w:type="dxa"/>
            <w:tcBorders>
              <w:bottom w:val="single" w:sz="2" w:space="0" w:color="000000"/>
            </w:tcBorders>
            <w:shd w:color="auto" w:fill="CADFF0" w:val="clear"/>
          </w:tcPr>
          <w:p>
            <w:pPr>
              <w:pStyle w:val="Normal1"/>
              <w:jc w:val="center"/>
              <w:rPr>
                <w:b/>
                <w:b/>
                <w:color w:val="000000"/>
                <w:sz w:val="16"/>
              </w:rPr>
            </w:pPr>
            <w:r>
              <w:rPr>
                <w:color w:val="000000"/>
                <w:sz w:val="16"/>
              </w:rPr>
              <w:t>Immobilizzazioni finanziarie</w:t>
            </w:r>
          </w:p>
        </w:tc>
        <w:tc>
          <w:tcPr>
            <w:tcW w:w="2634" w:type="dxa"/>
            <w:tcBorders>
              <w:bottom w:val="single" w:sz="2" w:space="0" w:color="000000"/>
            </w:tcBorders>
            <w:shd w:color="auto" w:fill="CADFF0" w:val="clear"/>
          </w:tcPr>
          <w:p>
            <w:pPr>
              <w:pStyle w:val="Normal1"/>
              <w:jc w:val="center"/>
              <w:rPr>
                <w:b/>
                <w:b/>
                <w:color w:val="000000"/>
                <w:sz w:val="16"/>
              </w:rPr>
            </w:pPr>
            <w:r>
              <w:rPr>
                <w:color w:val="000000"/>
                <w:sz w:val="16"/>
              </w:rPr>
              <w:t>Totale immobilizzazioni</w:t>
            </w:r>
          </w:p>
        </w:tc>
      </w:tr>
      <w:tr>
        <w:trPr/>
        <w:tc>
          <w:tcPr>
            <w:tcW w:w="2635" w:type="dxa"/>
            <w:tcBorders/>
            <w:shd w:color="auto" w:fill="CADFF0" w:val="clear"/>
          </w:tcPr>
          <w:p>
            <w:pPr>
              <w:pStyle w:val="Normal1"/>
              <w:rPr>
                <w:b/>
                <w:b/>
                <w:color w:val="000000"/>
                <w:sz w:val="16"/>
              </w:rPr>
            </w:pPr>
            <w:r>
              <w:rPr>
                <w:color w:val="000000"/>
                <w:sz w:val="16"/>
              </w:rPr>
              <w:t>Variazioni nell'esercizio</w:t>
            </w:r>
          </w:p>
        </w:tc>
        <w:tc>
          <w:tcPr>
            <w:tcW w:w="2635" w:type="dxa"/>
            <w:tcBorders/>
            <w:shd w:color="auto" w:fill="F0F8FF" w:val="clear"/>
          </w:tcPr>
          <w:p>
            <w:pPr>
              <w:pStyle w:val="Normal1"/>
              <w:rPr>
                <w:color w:val="000000"/>
                <w:sz w:val="16"/>
              </w:rPr>
            </w:pPr>
            <w:r>
              <w:rPr>
                <w:color w:val="000000"/>
                <w:sz w:val="16"/>
              </w:rPr>
            </w:r>
          </w:p>
        </w:tc>
        <w:tc>
          <w:tcPr>
            <w:tcW w:w="2635" w:type="dxa"/>
            <w:tcBorders/>
            <w:shd w:color="auto" w:fill="F0F8FF" w:val="clear"/>
          </w:tcPr>
          <w:p>
            <w:pPr>
              <w:pStyle w:val="Normal1"/>
              <w:rPr>
                <w:color w:val="000000"/>
                <w:sz w:val="16"/>
              </w:rPr>
            </w:pPr>
            <w:r>
              <w:rPr>
                <w:color w:val="000000"/>
                <w:sz w:val="16"/>
              </w:rPr>
            </w:r>
          </w:p>
        </w:tc>
        <w:tc>
          <w:tcPr>
            <w:tcW w:w="2634" w:type="dxa"/>
            <w:tcBorders/>
            <w:shd w:color="auto" w:fill="F0F8FF" w:val="clear"/>
          </w:tcPr>
          <w:p>
            <w:pPr>
              <w:pStyle w:val="Normal1"/>
              <w:rPr>
                <w:color w:val="000000"/>
                <w:sz w:val="16"/>
              </w:rPr>
            </w:pPr>
            <w:r>
              <w:rPr>
                <w:color w:val="000000"/>
                <w:sz w:val="16"/>
              </w:rPr>
            </w:r>
          </w:p>
        </w:tc>
      </w:tr>
      <w:tr>
        <w:trPr/>
        <w:tc>
          <w:tcPr>
            <w:tcW w:w="2635" w:type="dxa"/>
            <w:tcBorders/>
            <w:shd w:color="auto" w:fill="CADFF0" w:val="clear"/>
          </w:tcPr>
          <w:p>
            <w:pPr>
              <w:pStyle w:val="Normal1"/>
              <w:rPr>
                <w:b/>
                <w:b/>
                <w:color w:val="000000"/>
                <w:sz w:val="16"/>
              </w:rPr>
            </w:pPr>
            <w:r>
              <w:rPr>
                <w:b/>
                <w:color w:val="000000"/>
                <w:sz w:val="16"/>
              </w:rPr>
              <w:t>Ammortamento dell'esercizio</w:t>
            </w:r>
          </w:p>
        </w:tc>
        <w:tc>
          <w:tcPr>
            <w:tcW w:w="2635" w:type="dxa"/>
            <w:tcBorders/>
            <w:shd w:fill="auto" w:val="clear"/>
          </w:tcPr>
          <w:p>
            <w:pPr>
              <w:pStyle w:val="Normal1"/>
              <w:jc w:val="right"/>
              <w:rPr>
                <w:b/>
                <w:b/>
                <w:color w:val="000000"/>
                <w:sz w:val="16"/>
              </w:rPr>
            </w:pPr>
            <w:r>
              <w:rPr>
                <w:color w:val="000000"/>
                <w:sz w:val="16"/>
              </w:rPr>
              <w:t>538</w:t>
            </w:r>
          </w:p>
        </w:tc>
        <w:tc>
          <w:tcPr>
            <w:tcW w:w="2635" w:type="dxa"/>
            <w:tcBorders/>
            <w:shd w:fill="auto" w:val="clear"/>
          </w:tcPr>
          <w:p>
            <w:pPr>
              <w:pStyle w:val="Normal1"/>
              <w:rPr>
                <w:color w:val="000000"/>
                <w:sz w:val="16"/>
              </w:rPr>
            </w:pPr>
            <w:r>
              <w:rPr>
                <w:color w:val="000000"/>
                <w:sz w:val="16"/>
              </w:rPr>
            </w:r>
          </w:p>
        </w:tc>
        <w:tc>
          <w:tcPr>
            <w:tcW w:w="2634" w:type="dxa"/>
            <w:tcBorders/>
            <w:shd w:fill="auto" w:val="clear"/>
          </w:tcPr>
          <w:p>
            <w:pPr>
              <w:pStyle w:val="Normal1"/>
              <w:jc w:val="right"/>
              <w:rPr>
                <w:b/>
                <w:b/>
                <w:color w:val="000000"/>
                <w:sz w:val="16"/>
              </w:rPr>
            </w:pPr>
            <w:r>
              <w:rPr>
                <w:color w:val="000000"/>
                <w:sz w:val="16"/>
              </w:rPr>
              <w:t>538</w:t>
            </w:r>
          </w:p>
        </w:tc>
      </w:tr>
      <w:tr>
        <w:trPr/>
        <w:tc>
          <w:tcPr>
            <w:tcW w:w="2635" w:type="dxa"/>
            <w:tcBorders/>
            <w:shd w:color="auto" w:fill="CADFF0" w:val="clear"/>
          </w:tcPr>
          <w:p>
            <w:pPr>
              <w:pStyle w:val="Normal1"/>
              <w:rPr>
                <w:b/>
                <w:b/>
                <w:color w:val="000000"/>
                <w:sz w:val="16"/>
              </w:rPr>
            </w:pPr>
            <w:r>
              <w:rPr>
                <w:b/>
                <w:color w:val="000000"/>
                <w:sz w:val="16"/>
              </w:rPr>
              <w:t>Altre variazioni</w:t>
            </w:r>
          </w:p>
        </w:tc>
        <w:tc>
          <w:tcPr>
            <w:tcW w:w="2635" w:type="dxa"/>
            <w:tcBorders/>
            <w:shd w:color="auto" w:fill="F0F8FF" w:val="clear"/>
          </w:tcPr>
          <w:p>
            <w:pPr>
              <w:pStyle w:val="Normal1"/>
              <w:jc w:val="right"/>
              <w:rPr>
                <w:b/>
                <w:b/>
                <w:color w:val="000000"/>
                <w:sz w:val="16"/>
              </w:rPr>
            </w:pPr>
            <w:r>
              <w:rPr>
                <w:color w:val="000000"/>
                <w:sz w:val="16"/>
              </w:rPr>
              <w:t>538</w:t>
            </w:r>
          </w:p>
        </w:tc>
        <w:tc>
          <w:tcPr>
            <w:tcW w:w="2635" w:type="dxa"/>
            <w:tcBorders/>
            <w:shd w:color="auto" w:fill="F0F8FF" w:val="clear"/>
          </w:tcPr>
          <w:p>
            <w:pPr>
              <w:pStyle w:val="Normal1"/>
              <w:rPr>
                <w:color w:val="000000"/>
                <w:sz w:val="16"/>
              </w:rPr>
            </w:pPr>
            <w:r>
              <w:rPr>
                <w:color w:val="000000"/>
                <w:sz w:val="16"/>
              </w:rPr>
            </w:r>
          </w:p>
        </w:tc>
        <w:tc>
          <w:tcPr>
            <w:tcW w:w="2634" w:type="dxa"/>
            <w:tcBorders/>
            <w:shd w:color="auto" w:fill="F0F8FF" w:val="clear"/>
          </w:tcPr>
          <w:p>
            <w:pPr>
              <w:pStyle w:val="Normal1"/>
              <w:jc w:val="right"/>
              <w:rPr>
                <w:b/>
                <w:b/>
                <w:color w:val="000000"/>
                <w:sz w:val="16"/>
              </w:rPr>
            </w:pPr>
            <w:r>
              <w:rPr>
                <w:color w:val="000000"/>
                <w:sz w:val="16"/>
              </w:rPr>
              <w:t>538</w:t>
            </w:r>
          </w:p>
        </w:tc>
      </w:tr>
      <w:tr>
        <w:trPr/>
        <w:tc>
          <w:tcPr>
            <w:tcW w:w="2635" w:type="dxa"/>
            <w:tcBorders/>
            <w:shd w:color="auto" w:fill="CADFF0" w:val="clear"/>
          </w:tcPr>
          <w:p>
            <w:pPr>
              <w:pStyle w:val="Normal1"/>
              <w:rPr>
                <w:b/>
                <w:b/>
                <w:color w:val="000000"/>
                <w:sz w:val="16"/>
              </w:rPr>
            </w:pPr>
            <w:r>
              <w:rPr>
                <w:color w:val="000000"/>
                <w:sz w:val="16"/>
              </w:rPr>
              <w:t>Valore di fine esercizio</w:t>
            </w:r>
          </w:p>
        </w:tc>
        <w:tc>
          <w:tcPr>
            <w:tcW w:w="2635" w:type="dxa"/>
            <w:tcBorders/>
            <w:shd w:fill="auto" w:val="clear"/>
          </w:tcPr>
          <w:p>
            <w:pPr>
              <w:pStyle w:val="Normal1"/>
              <w:rPr>
                <w:color w:val="000000"/>
                <w:sz w:val="16"/>
              </w:rPr>
            </w:pPr>
            <w:r>
              <w:rPr>
                <w:color w:val="000000"/>
                <w:sz w:val="16"/>
              </w:rPr>
            </w:r>
          </w:p>
        </w:tc>
        <w:tc>
          <w:tcPr>
            <w:tcW w:w="2635" w:type="dxa"/>
            <w:tcBorders/>
            <w:shd w:fill="auto" w:val="clear"/>
          </w:tcPr>
          <w:p>
            <w:pPr>
              <w:pStyle w:val="Normal1"/>
              <w:rPr>
                <w:color w:val="000000"/>
                <w:sz w:val="16"/>
              </w:rPr>
            </w:pPr>
            <w:r>
              <w:rPr>
                <w:color w:val="000000"/>
                <w:sz w:val="16"/>
              </w:rPr>
            </w:r>
          </w:p>
        </w:tc>
        <w:tc>
          <w:tcPr>
            <w:tcW w:w="2634" w:type="dxa"/>
            <w:tcBorders/>
            <w:shd w:fill="auto" w:val="clear"/>
          </w:tcPr>
          <w:p>
            <w:pPr>
              <w:pStyle w:val="Normal1"/>
              <w:rPr>
                <w:color w:val="000000"/>
                <w:sz w:val="16"/>
              </w:rPr>
            </w:pPr>
            <w:r>
              <w:rPr>
                <w:color w:val="000000"/>
                <w:sz w:val="16"/>
              </w:rPr>
            </w:r>
          </w:p>
        </w:tc>
      </w:tr>
      <w:tr>
        <w:trPr/>
        <w:tc>
          <w:tcPr>
            <w:tcW w:w="2635" w:type="dxa"/>
            <w:tcBorders/>
            <w:shd w:color="auto" w:fill="CADFF0" w:val="clear"/>
          </w:tcPr>
          <w:p>
            <w:pPr>
              <w:pStyle w:val="Normal1"/>
              <w:rPr>
                <w:b/>
                <w:b/>
                <w:color w:val="000000"/>
                <w:sz w:val="16"/>
              </w:rPr>
            </w:pPr>
            <w:r>
              <w:rPr>
                <w:b/>
                <w:color w:val="000000"/>
                <w:sz w:val="16"/>
              </w:rPr>
              <w:t>Costo</w:t>
            </w:r>
          </w:p>
        </w:tc>
        <w:tc>
          <w:tcPr>
            <w:tcW w:w="2635" w:type="dxa"/>
            <w:tcBorders/>
            <w:shd w:color="auto" w:fill="F0F8FF" w:val="clear"/>
          </w:tcPr>
          <w:p>
            <w:pPr>
              <w:pStyle w:val="Normal1"/>
              <w:jc w:val="right"/>
              <w:rPr>
                <w:b/>
                <w:b/>
                <w:color w:val="000000"/>
                <w:sz w:val="16"/>
              </w:rPr>
            </w:pPr>
            <w:r>
              <w:rPr>
                <w:color w:val="000000"/>
                <w:sz w:val="16"/>
              </w:rPr>
              <w:t>538</w:t>
            </w:r>
          </w:p>
        </w:tc>
        <w:tc>
          <w:tcPr>
            <w:tcW w:w="2635" w:type="dxa"/>
            <w:tcBorders/>
            <w:shd w:color="auto" w:fill="F0F8FF" w:val="clear"/>
          </w:tcPr>
          <w:p>
            <w:pPr>
              <w:pStyle w:val="Normal1"/>
              <w:rPr>
                <w:color w:val="000000"/>
                <w:sz w:val="16"/>
              </w:rPr>
            </w:pPr>
            <w:r>
              <w:rPr>
                <w:color w:val="000000"/>
                <w:sz w:val="16"/>
              </w:rPr>
            </w:r>
          </w:p>
        </w:tc>
        <w:tc>
          <w:tcPr>
            <w:tcW w:w="2634" w:type="dxa"/>
            <w:tcBorders/>
            <w:shd w:color="auto" w:fill="F0F8FF" w:val="clear"/>
          </w:tcPr>
          <w:p>
            <w:pPr>
              <w:pStyle w:val="Normal1"/>
              <w:jc w:val="right"/>
              <w:rPr>
                <w:b/>
                <w:b/>
                <w:color w:val="000000"/>
                <w:sz w:val="16"/>
              </w:rPr>
            </w:pPr>
            <w:r>
              <w:rPr>
                <w:color w:val="000000"/>
                <w:sz w:val="16"/>
              </w:rPr>
              <w:t>538</w:t>
            </w:r>
          </w:p>
        </w:tc>
      </w:tr>
      <w:tr>
        <w:trPr/>
        <w:tc>
          <w:tcPr>
            <w:tcW w:w="2635" w:type="dxa"/>
            <w:tcBorders/>
            <w:shd w:color="auto" w:fill="CADFF0" w:val="clear"/>
          </w:tcPr>
          <w:p>
            <w:pPr>
              <w:pStyle w:val="Normal1"/>
              <w:rPr>
                <w:b/>
                <w:b/>
                <w:color w:val="000000"/>
                <w:sz w:val="16"/>
              </w:rPr>
            </w:pPr>
            <w:r>
              <w:rPr>
                <w:b/>
                <w:color w:val="000000"/>
                <w:sz w:val="16"/>
              </w:rPr>
              <w:t>Ammortamenti (Fondo ammortamento)</w:t>
            </w:r>
          </w:p>
        </w:tc>
        <w:tc>
          <w:tcPr>
            <w:tcW w:w="2635" w:type="dxa"/>
            <w:tcBorders/>
            <w:shd w:fill="auto" w:val="clear"/>
          </w:tcPr>
          <w:p>
            <w:pPr>
              <w:pStyle w:val="Normal1"/>
              <w:jc w:val="right"/>
              <w:rPr>
                <w:b/>
                <w:b/>
                <w:color w:val="000000"/>
                <w:sz w:val="16"/>
              </w:rPr>
            </w:pPr>
            <w:r>
              <w:rPr>
                <w:color w:val="000000"/>
                <w:sz w:val="16"/>
              </w:rPr>
              <w:t>538</w:t>
            </w:r>
          </w:p>
        </w:tc>
        <w:tc>
          <w:tcPr>
            <w:tcW w:w="2635" w:type="dxa"/>
            <w:tcBorders/>
            <w:shd w:fill="auto" w:val="clear"/>
          </w:tcPr>
          <w:p>
            <w:pPr>
              <w:pStyle w:val="Normal1"/>
              <w:rPr>
                <w:color w:val="000000"/>
                <w:sz w:val="16"/>
              </w:rPr>
            </w:pPr>
            <w:r>
              <w:rPr>
                <w:color w:val="000000"/>
                <w:sz w:val="16"/>
              </w:rPr>
            </w:r>
          </w:p>
        </w:tc>
        <w:tc>
          <w:tcPr>
            <w:tcW w:w="2634" w:type="dxa"/>
            <w:tcBorders/>
            <w:shd w:fill="auto" w:val="clear"/>
          </w:tcPr>
          <w:p>
            <w:pPr>
              <w:pStyle w:val="Normal1"/>
              <w:jc w:val="right"/>
              <w:rPr>
                <w:b/>
                <w:b/>
                <w:color w:val="000000"/>
                <w:sz w:val="16"/>
              </w:rPr>
            </w:pPr>
            <w:r>
              <w:rPr>
                <w:color w:val="000000"/>
                <w:sz w:val="16"/>
              </w:rPr>
              <w:t>538</w:t>
            </w:r>
          </w:p>
        </w:tc>
      </w:tr>
      <w:tr>
        <w:trPr/>
        <w:tc>
          <w:tcPr>
            <w:tcW w:w="2635" w:type="dxa"/>
            <w:tcBorders/>
            <w:shd w:color="auto" w:fill="CADFF0" w:val="clear"/>
          </w:tcPr>
          <w:p>
            <w:pPr>
              <w:pStyle w:val="Normal1"/>
              <w:rPr>
                <w:b/>
                <w:b/>
                <w:color w:val="000000"/>
                <w:sz w:val="16"/>
              </w:rPr>
            </w:pPr>
            <w:r>
              <w:rPr>
                <w:b/>
                <w:color w:val="000000"/>
                <w:sz w:val="16"/>
              </w:rPr>
              <w:t>Valore di bilancio</w:t>
            </w:r>
          </w:p>
        </w:tc>
        <w:tc>
          <w:tcPr>
            <w:tcW w:w="2635" w:type="dxa"/>
            <w:tcBorders/>
            <w:shd w:color="auto" w:fill="F0F8FF" w:val="clear"/>
          </w:tcPr>
          <w:p>
            <w:pPr>
              <w:pStyle w:val="Normal1"/>
              <w:rPr>
                <w:color w:val="000000"/>
                <w:sz w:val="16"/>
              </w:rPr>
            </w:pPr>
            <w:r>
              <w:rPr>
                <w:color w:val="000000"/>
                <w:sz w:val="16"/>
              </w:rPr>
            </w:r>
          </w:p>
        </w:tc>
        <w:tc>
          <w:tcPr>
            <w:tcW w:w="2635" w:type="dxa"/>
            <w:tcBorders/>
            <w:shd w:color="auto" w:fill="F0F8FF" w:val="clear"/>
          </w:tcPr>
          <w:p>
            <w:pPr>
              <w:pStyle w:val="Normal1"/>
              <w:jc w:val="right"/>
              <w:rPr>
                <w:b/>
                <w:b/>
                <w:color w:val="000000"/>
                <w:sz w:val="16"/>
              </w:rPr>
            </w:pPr>
            <w:r>
              <w:rPr>
                <w:color w:val="000000"/>
                <w:sz w:val="16"/>
              </w:rPr>
              <w:t>21</w:t>
            </w:r>
          </w:p>
        </w:tc>
        <w:tc>
          <w:tcPr>
            <w:tcW w:w="2634" w:type="dxa"/>
            <w:tcBorders/>
            <w:shd w:color="auto" w:fill="F0F8FF" w:val="clear"/>
          </w:tcPr>
          <w:p>
            <w:pPr>
              <w:pStyle w:val="Normal1"/>
              <w:jc w:val="right"/>
              <w:rPr>
                <w:b/>
                <w:b/>
                <w:color w:val="000000"/>
                <w:sz w:val="16"/>
              </w:rPr>
            </w:pPr>
            <w:r>
              <w:rPr>
                <w:color w:val="000000"/>
                <w:sz w:val="16"/>
              </w:rPr>
              <w:t>21</w:t>
            </w:r>
          </w:p>
        </w:tc>
      </w:tr>
      <w:tr>
        <w:trPr/>
        <w:tc>
          <w:tcPr>
            <w:tcW w:w="2635" w:type="dxa"/>
            <w:tcBorders/>
            <w:shd w:fill="auto" w:val="clear"/>
          </w:tcPr>
          <w:p>
            <w:pPr>
              <w:pStyle w:val="Normal1"/>
              <w:rPr>
                <w:b/>
                <w:b/>
                <w:color w:val="000000"/>
                <w:sz w:val="18"/>
              </w:rPr>
            </w:pPr>
            <w:r>
              <w:rPr>
                <w:b/>
                <w:color w:val="000000"/>
                <w:sz w:val="18"/>
              </w:rPr>
            </w:r>
          </w:p>
        </w:tc>
        <w:tc>
          <w:tcPr>
            <w:tcW w:w="2635" w:type="dxa"/>
            <w:tcBorders/>
            <w:shd w:fill="auto" w:val="clear"/>
          </w:tcPr>
          <w:p>
            <w:pPr>
              <w:pStyle w:val="Normal1"/>
              <w:rPr>
                <w:b/>
                <w:b/>
                <w:color w:val="000000"/>
                <w:sz w:val="18"/>
              </w:rPr>
            </w:pPr>
            <w:r>
              <w:rPr>
                <w:b/>
                <w:color w:val="000000"/>
                <w:sz w:val="18"/>
              </w:rPr>
            </w:r>
          </w:p>
        </w:tc>
        <w:tc>
          <w:tcPr>
            <w:tcW w:w="2635" w:type="dxa"/>
            <w:tcBorders/>
            <w:shd w:fill="auto" w:val="clear"/>
          </w:tcPr>
          <w:p>
            <w:pPr>
              <w:pStyle w:val="Normal1"/>
              <w:rPr>
                <w:b/>
                <w:b/>
                <w:color w:val="000000"/>
                <w:sz w:val="18"/>
              </w:rPr>
            </w:pPr>
            <w:r>
              <w:rPr>
                <w:b/>
                <w:color w:val="000000"/>
                <w:sz w:val="18"/>
              </w:rPr>
            </w:r>
          </w:p>
        </w:tc>
        <w:tc>
          <w:tcPr>
            <w:tcW w:w="2634" w:type="dxa"/>
            <w:tcBorders/>
            <w:shd w:fill="auto" w:val="clear"/>
          </w:tcPr>
          <w:p>
            <w:pPr>
              <w:pStyle w:val="Normal1"/>
              <w:rPr>
                <w:b/>
                <w:b/>
                <w:color w:val="000000"/>
                <w:sz w:val="18"/>
              </w:rPr>
            </w:pPr>
            <w:r>
              <w:rPr>
                <w:b/>
                <w:color w:val="000000"/>
                <w:sz w:val="18"/>
              </w:rPr>
            </w:r>
          </w:p>
        </w:tc>
      </w:tr>
    </w:tbl>
    <w:p>
      <w:pPr>
        <w:pStyle w:val="Normal1"/>
        <w:rPr>
          <w:b/>
          <w:b/>
          <w:i/>
          <w:i/>
          <w:color w:val="000000"/>
          <w:sz w:val="22"/>
        </w:rPr>
      </w:pPr>
      <w:r>
        <w:rPr>
          <w:b/>
          <w:i/>
          <w:color w:val="000000"/>
          <w:sz w:val="22"/>
        </w:rPr>
      </w:r>
    </w:p>
    <w:p>
      <w:pPr>
        <w:pStyle w:val="Normal1"/>
        <w:rPr>
          <w:b/>
          <w:b/>
          <w:i/>
          <w:i/>
          <w:color w:val="000000"/>
          <w:sz w:val="22"/>
        </w:rPr>
      </w:pPr>
      <w:r>
        <w:rPr>
          <w:b/>
          <w:i/>
          <w:color w:val="000000"/>
          <w:sz w:val="22"/>
        </w:rPr>
        <w:t>Immobilizzazioni immateriali</w:t>
      </w:r>
    </w:p>
    <w:p>
      <w:pPr>
        <w:pStyle w:val="Normal1"/>
        <w:rPr>
          <w:color w:val="000000"/>
          <w:sz w:val="16"/>
        </w:rPr>
      </w:pPr>
      <w:r>
        <w:rPr>
          <w:color w:val="000000"/>
          <w:sz w:val="16"/>
        </w:rPr>
      </w:r>
    </w:p>
    <w:tbl>
      <w:tblPr>
        <w:tblW w:w="9360" w:type="dxa"/>
        <w:jc w:val="left"/>
        <w:tblInd w:w="36" w:type="dxa"/>
        <w:tblCellMar>
          <w:top w:w="0" w:type="dxa"/>
          <w:left w:w="36" w:type="dxa"/>
          <w:bottom w:w="0" w:type="dxa"/>
          <w:right w:w="36" w:type="dxa"/>
        </w:tblCellMar>
        <w:tblLook w:val="0000" w:noVBand="0" w:noHBand="0" w:lastColumn="0" w:firstColumn="0" w:lastRow="0" w:firstRow="0"/>
      </w:tblPr>
      <w:tblGrid>
        <w:gridCol w:w="9360"/>
      </w:tblGrid>
      <w:tr>
        <w:trPr/>
        <w:tc>
          <w:tcPr>
            <w:tcW w:w="936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Movimenti delle immobilizzazioni immateriali</w:t>
            </w:r>
          </w:p>
        </w:tc>
      </w:tr>
    </w:tbl>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sz w:val="22"/>
        </w:rPr>
      </w:pPr>
      <w:r>
        <w:rPr>
          <w:rFonts w:eastAsia="Arial" w:ascii="Arial" w:hAnsi="Arial"/>
          <w:b/>
          <w:sz w:val="22"/>
        </w:rPr>
      </w:r>
    </w:p>
    <w:p>
      <w:pPr>
        <w:pStyle w:val="Normal1"/>
        <w:rPr>
          <w:bCs/>
          <w:iCs/>
          <w:color w:val="000000"/>
          <w:sz w:val="20"/>
        </w:rPr>
      </w:pPr>
      <w:r>
        <w:rPr>
          <w:bCs/>
          <w:iCs/>
          <w:color w:val="000000"/>
          <w:sz w:val="20"/>
        </w:rPr>
        <w:t>Non sono presenti.</w:t>
      </w:r>
    </w:p>
    <w:p>
      <w:pPr>
        <w:pStyle w:val="Normal1"/>
        <w:rPr>
          <w:b/>
          <w:b/>
          <w:i/>
          <w:i/>
          <w:color w:val="000000"/>
        </w:rPr>
      </w:pPr>
      <w:r>
        <w:rPr>
          <w:b/>
          <w:i/>
          <w:color w:val="000000"/>
        </w:rPr>
      </w:r>
    </w:p>
    <w:p>
      <w:pPr>
        <w:pStyle w:val="Normal1"/>
        <w:rPr>
          <w:b/>
          <w:b/>
          <w:i/>
          <w:i/>
          <w:color w:val="000000"/>
        </w:rPr>
      </w:pPr>
      <w:r>
        <w:rPr>
          <w:b/>
          <w:i/>
          <w:color w:val="000000"/>
        </w:rPr>
        <w:t>Movimenti delle immobilizzazioni immateriali</w:t>
      </w:r>
    </w:p>
    <w:p>
      <w:pPr>
        <w:pStyle w:val="Normal1"/>
        <w:rPr>
          <w:color w:val="000000"/>
          <w:sz w:val="16"/>
        </w:rPr>
      </w:pPr>
      <w:r>
        <w:rPr>
          <w:color w:val="000000"/>
          <w:sz w:val="16"/>
        </w:rPr>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r>
    </w:p>
    <w:tbl>
      <w:tblPr>
        <w:tblW w:w="10505" w:type="dxa"/>
        <w:jc w:val="left"/>
        <w:tblInd w:w="36" w:type="dxa"/>
        <w:tblCellMar>
          <w:top w:w="0" w:type="dxa"/>
          <w:left w:w="36" w:type="dxa"/>
          <w:bottom w:w="0" w:type="dxa"/>
          <w:right w:w="36" w:type="dxa"/>
        </w:tblCellMar>
        <w:tblLook w:val="0000" w:noVBand="0" w:noHBand="0" w:lastColumn="0" w:firstColumn="0" w:lastRow="0" w:firstRow="0"/>
      </w:tblPr>
      <w:tblGrid>
        <w:gridCol w:w="10505"/>
      </w:tblGrid>
      <w:tr>
        <w:trPr/>
        <w:tc>
          <w:tcPr>
            <w:tcW w:w="10505"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Costi d'impianto e di ampliamento</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t xml:space="preserve"> </w:t>
      </w:r>
    </w:p>
    <w:p>
      <w:pPr>
        <w:pStyle w:val="Normal1"/>
        <w:rPr>
          <w:bCs/>
          <w:iCs/>
          <w:color w:val="000000"/>
          <w:sz w:val="20"/>
        </w:rPr>
      </w:pPr>
      <w:r>
        <w:rPr>
          <w:bCs/>
          <w:iCs/>
          <w:color w:val="000000"/>
          <w:sz w:val="20"/>
        </w:rPr>
        <w:t>Non sono presenti.</w:t>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r>
    </w:p>
    <w:tbl>
      <w:tblPr>
        <w:tblW w:w="10505" w:type="dxa"/>
        <w:jc w:val="left"/>
        <w:tblInd w:w="36" w:type="dxa"/>
        <w:tblCellMar>
          <w:top w:w="0" w:type="dxa"/>
          <w:left w:w="36" w:type="dxa"/>
          <w:bottom w:w="0" w:type="dxa"/>
          <w:right w:w="36" w:type="dxa"/>
        </w:tblCellMar>
        <w:tblLook w:val="0000" w:noVBand="0" w:noHBand="0" w:lastColumn="0" w:firstColumn="0" w:lastRow="0" w:firstRow="0"/>
      </w:tblPr>
      <w:tblGrid>
        <w:gridCol w:w="10505"/>
      </w:tblGrid>
      <w:tr>
        <w:trPr/>
        <w:tc>
          <w:tcPr>
            <w:tcW w:w="10505"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Rettif.Imm.Immat.durata indetermin.</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t xml:space="preserve"> </w:t>
      </w:r>
    </w:p>
    <w:p>
      <w:pPr>
        <w:pStyle w:val="Normal1"/>
        <w:rPr>
          <w:bCs/>
          <w:iCs/>
          <w:color w:val="000000"/>
          <w:sz w:val="20"/>
        </w:rPr>
      </w:pPr>
      <w:r>
        <w:rPr>
          <w:bCs/>
          <w:iCs/>
          <w:color w:val="000000"/>
          <w:sz w:val="20"/>
        </w:rPr>
        <w:t>Non sono presenti.</w:t>
      </w:r>
    </w:p>
    <w:p>
      <w:pPr>
        <w:pStyle w:val="Normal1"/>
        <w:rPr>
          <w:b/>
          <w:b/>
          <w:i/>
          <w:i/>
          <w:color w:val="000000"/>
          <w:sz w:val="22"/>
        </w:rPr>
      </w:pPr>
      <w:r>
        <w:rPr>
          <w:b/>
          <w:i/>
          <w:color w:val="000000"/>
          <w:sz w:val="22"/>
        </w:rPr>
      </w:r>
    </w:p>
    <w:p>
      <w:pPr>
        <w:pStyle w:val="Normal1"/>
        <w:rPr>
          <w:b/>
          <w:b/>
          <w:i/>
          <w:i/>
          <w:color w:val="000000"/>
          <w:sz w:val="22"/>
        </w:rPr>
      </w:pPr>
      <w:r>
        <w:rPr>
          <w:b/>
          <w:i/>
          <w:color w:val="000000"/>
          <w:sz w:val="22"/>
        </w:rPr>
        <w:t>Immobilizzazioni materiali</w:t>
      </w:r>
    </w:p>
    <w:p>
      <w:pPr>
        <w:pStyle w:val="Normal1"/>
        <w:rPr>
          <w:color w:val="000000"/>
          <w:sz w:val="16"/>
        </w:rPr>
      </w:pPr>
      <w:r>
        <w:rPr>
          <w:color w:val="000000"/>
          <w:sz w:val="16"/>
        </w:rPr>
      </w:r>
    </w:p>
    <w:tbl>
      <w:tblPr>
        <w:tblW w:w="10249" w:type="dxa"/>
        <w:jc w:val="left"/>
        <w:tblInd w:w="36" w:type="dxa"/>
        <w:tblCellMar>
          <w:top w:w="0" w:type="dxa"/>
          <w:left w:w="36" w:type="dxa"/>
          <w:bottom w:w="0" w:type="dxa"/>
          <w:right w:w="36" w:type="dxa"/>
        </w:tblCellMar>
        <w:tblLook w:val="0000" w:noVBand="0" w:noHBand="0" w:lastColumn="0" w:firstColumn="0" w:lastRow="0" w:firstRow="0"/>
      </w:tblPr>
      <w:tblGrid>
        <w:gridCol w:w="10249"/>
      </w:tblGrid>
      <w:tr>
        <w:trPr/>
        <w:tc>
          <w:tcPr>
            <w:tcW w:w="10249"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Movimenti delle immobilizzazioni materiali</w:t>
            </w:r>
          </w:p>
        </w:tc>
      </w:tr>
    </w:tbl>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 beni di costo unitario sino ad euro 516.46, suscettibili di autonoma utilizzazione, sono stati ammortizzati sulla base della loro residua possibilità di utilizzazione. Gli ammortamenti rispecchiano l’effettivo deperimento e consumo subiti da detti beni ed il loro possibile utilizzo futuro, visto il tipo di attività esercitata dalla Vostra Società.</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Gli eventuali superammortamenti/iperammortamenti effettuati esclusivamente in applicazione della normativa fiscale.</w:t>
      </w:r>
    </w:p>
    <w:p>
      <w:pPr>
        <w:pStyle w:val="Normal1"/>
        <w:rPr>
          <w:b/>
          <w:b/>
          <w:i/>
          <w:i/>
          <w:color w:val="000000"/>
        </w:rPr>
      </w:pPr>
      <w:r>
        <w:rPr>
          <w:b/>
          <w:i/>
          <w:color w:val="000000"/>
        </w:rPr>
      </w:r>
    </w:p>
    <w:p>
      <w:pPr>
        <w:pStyle w:val="Normal1"/>
        <w:rPr>
          <w:b/>
          <w:b/>
          <w:i/>
          <w:i/>
          <w:color w:val="000000"/>
        </w:rPr>
      </w:pPr>
      <w:r>
        <w:rPr>
          <w:b/>
          <w:i/>
          <w:color w:val="000000"/>
        </w:rPr>
        <w:t>Movimenti delle immobilizzazioni materiali</w:t>
      </w:r>
    </w:p>
    <w:p>
      <w:pPr>
        <w:pStyle w:val="Normal1"/>
        <w:rPr>
          <w:color w:val="000000"/>
          <w:sz w:val="16"/>
        </w:rPr>
      </w:pPr>
      <w:r>
        <w:rPr>
          <w:color w:val="000000"/>
          <w:sz w:val="16"/>
        </w:rPr>
      </w:r>
    </w:p>
    <w:p>
      <w:pPr>
        <w:pStyle w:val="Normal1"/>
        <w:rPr>
          <w:color w:val="000000"/>
        </w:rPr>
      </w:pPr>
      <w:r>
        <w:rPr>
          <w:color w:val="000000"/>
        </w:rPr>
      </w:r>
    </w:p>
    <w:p>
      <w:pPr>
        <w:pStyle w:val="Normal1"/>
        <w:jc w:val="center"/>
        <w:rPr>
          <w:b/>
          <w:b/>
          <w:color w:val="000000"/>
          <w:sz w:val="18"/>
        </w:rPr>
      </w:pPr>
      <w:r>
        <w:rPr>
          <w:b/>
          <w:color w:val="000000"/>
          <w:sz w:val="18"/>
        </w:rPr>
        <w:t>Analisi dei movimenti delle immobilizzazioni materiali</w:t>
      </w:r>
    </w:p>
    <w:p>
      <w:pPr>
        <w:pStyle w:val="Normal1"/>
        <w:jc w:val="center"/>
        <w:rPr>
          <w:b/>
          <w:b/>
          <w:color w:val="000000"/>
          <w:sz w:val="18"/>
        </w:rPr>
      </w:pPr>
      <w:r>
        <w:rPr>
          <w:b/>
          <w:color w:val="000000"/>
          <w:sz w:val="18"/>
        </w:rPr>
      </w:r>
    </w:p>
    <w:tbl>
      <w:tblPr>
        <w:tblW w:w="10540" w:type="dxa"/>
        <w:jc w:val="left"/>
        <w:tblInd w:w="36" w:type="dxa"/>
        <w:tblCellMar>
          <w:top w:w="0" w:type="dxa"/>
          <w:left w:w="36" w:type="dxa"/>
          <w:bottom w:w="0" w:type="dxa"/>
          <w:right w:w="36" w:type="dxa"/>
        </w:tblCellMar>
        <w:tblLook w:val="0000" w:noVBand="0" w:noHBand="0" w:lastColumn="0" w:firstColumn="0" w:lastRow="0" w:firstRow="0"/>
      </w:tblPr>
      <w:tblGrid>
        <w:gridCol w:w="3513"/>
        <w:gridCol w:w="3513"/>
        <w:gridCol w:w="3514"/>
      </w:tblGrid>
      <w:tr>
        <w:trPr/>
        <w:tc>
          <w:tcPr>
            <w:tcW w:w="3513" w:type="dxa"/>
            <w:tcBorders>
              <w:bottom w:val="single" w:sz="2" w:space="0" w:color="000000"/>
            </w:tcBorders>
            <w:shd w:color="auto" w:fill="CADFF0" w:val="clear"/>
          </w:tcPr>
          <w:p>
            <w:pPr>
              <w:pStyle w:val="Normal1"/>
              <w:rPr>
                <w:color w:val="000000"/>
                <w:sz w:val="16"/>
              </w:rPr>
            </w:pPr>
            <w:r>
              <w:rPr>
                <w:color w:val="000000"/>
                <w:sz w:val="16"/>
              </w:rPr>
            </w:r>
          </w:p>
        </w:tc>
        <w:tc>
          <w:tcPr>
            <w:tcW w:w="3513" w:type="dxa"/>
            <w:tcBorders>
              <w:bottom w:val="single" w:sz="2" w:space="0" w:color="000000"/>
            </w:tcBorders>
            <w:shd w:color="auto" w:fill="CADFF0" w:val="clear"/>
          </w:tcPr>
          <w:p>
            <w:pPr>
              <w:pStyle w:val="Normal1"/>
              <w:jc w:val="center"/>
              <w:rPr>
                <w:b/>
                <w:b/>
                <w:color w:val="000000"/>
                <w:sz w:val="16"/>
              </w:rPr>
            </w:pPr>
            <w:r>
              <w:rPr>
                <w:color w:val="000000"/>
                <w:sz w:val="16"/>
              </w:rPr>
              <w:t>Altre immobilizzazioni materiali</w:t>
            </w:r>
          </w:p>
        </w:tc>
        <w:tc>
          <w:tcPr>
            <w:tcW w:w="3514" w:type="dxa"/>
            <w:tcBorders>
              <w:bottom w:val="single" w:sz="2" w:space="0" w:color="000000"/>
            </w:tcBorders>
            <w:shd w:color="auto" w:fill="CADFF0" w:val="clear"/>
          </w:tcPr>
          <w:p>
            <w:pPr>
              <w:pStyle w:val="Normal1"/>
              <w:jc w:val="center"/>
              <w:rPr>
                <w:b/>
                <w:b/>
                <w:color w:val="000000"/>
                <w:sz w:val="16"/>
              </w:rPr>
            </w:pPr>
            <w:r>
              <w:rPr>
                <w:color w:val="000000"/>
                <w:sz w:val="16"/>
              </w:rPr>
              <w:t>Totale Immobilizzazioni materiali</w:t>
            </w:r>
          </w:p>
        </w:tc>
      </w:tr>
      <w:tr>
        <w:trPr/>
        <w:tc>
          <w:tcPr>
            <w:tcW w:w="3513" w:type="dxa"/>
            <w:tcBorders/>
            <w:shd w:color="auto" w:fill="CADFF0" w:val="clear"/>
          </w:tcPr>
          <w:p>
            <w:pPr>
              <w:pStyle w:val="Normal1"/>
              <w:rPr>
                <w:b/>
                <w:b/>
                <w:color w:val="000000"/>
                <w:sz w:val="16"/>
              </w:rPr>
            </w:pPr>
            <w:r>
              <w:rPr>
                <w:color w:val="000000"/>
                <w:sz w:val="16"/>
              </w:rPr>
              <w:t>Variazioni nell'esercizio</w:t>
            </w:r>
          </w:p>
        </w:tc>
        <w:tc>
          <w:tcPr>
            <w:tcW w:w="3513" w:type="dxa"/>
            <w:tcBorders/>
            <w:shd w:color="auto" w:fill="F0F8FF" w:val="clear"/>
          </w:tcPr>
          <w:p>
            <w:pPr>
              <w:pStyle w:val="Normal1"/>
              <w:rPr>
                <w:color w:val="000000"/>
                <w:sz w:val="16"/>
              </w:rPr>
            </w:pPr>
            <w:r>
              <w:rPr>
                <w:color w:val="000000"/>
                <w:sz w:val="16"/>
              </w:rPr>
            </w:r>
          </w:p>
        </w:tc>
        <w:tc>
          <w:tcPr>
            <w:tcW w:w="3514" w:type="dxa"/>
            <w:tcBorders/>
            <w:shd w:color="auto" w:fill="F0F8FF" w:val="clear"/>
          </w:tcPr>
          <w:p>
            <w:pPr>
              <w:pStyle w:val="Normal1"/>
              <w:rPr>
                <w:color w:val="000000"/>
                <w:sz w:val="16"/>
              </w:rPr>
            </w:pPr>
            <w:r>
              <w:rPr>
                <w:color w:val="000000"/>
                <w:sz w:val="16"/>
              </w:rPr>
            </w:r>
          </w:p>
        </w:tc>
      </w:tr>
      <w:tr>
        <w:trPr/>
        <w:tc>
          <w:tcPr>
            <w:tcW w:w="3513" w:type="dxa"/>
            <w:tcBorders/>
            <w:shd w:color="auto" w:fill="CADFF0" w:val="clear"/>
          </w:tcPr>
          <w:p>
            <w:pPr>
              <w:pStyle w:val="Normal1"/>
              <w:rPr>
                <w:b/>
                <w:b/>
                <w:color w:val="000000"/>
                <w:sz w:val="16"/>
              </w:rPr>
            </w:pPr>
            <w:r>
              <w:rPr>
                <w:b/>
                <w:color w:val="000000"/>
                <w:sz w:val="16"/>
              </w:rPr>
              <w:t>Ammortamento dell'esercizio</w:t>
            </w:r>
          </w:p>
        </w:tc>
        <w:tc>
          <w:tcPr>
            <w:tcW w:w="3513" w:type="dxa"/>
            <w:tcBorders/>
            <w:shd w:fill="auto" w:val="clear"/>
          </w:tcPr>
          <w:p>
            <w:pPr>
              <w:pStyle w:val="Normal1"/>
              <w:jc w:val="right"/>
              <w:rPr>
                <w:b/>
                <w:b/>
                <w:color w:val="000000"/>
                <w:sz w:val="16"/>
              </w:rPr>
            </w:pPr>
            <w:r>
              <w:rPr>
                <w:color w:val="000000"/>
                <w:sz w:val="16"/>
              </w:rPr>
              <w:t>538</w:t>
            </w:r>
          </w:p>
        </w:tc>
        <w:tc>
          <w:tcPr>
            <w:tcW w:w="3514" w:type="dxa"/>
            <w:tcBorders/>
            <w:shd w:fill="auto" w:val="clear"/>
          </w:tcPr>
          <w:p>
            <w:pPr>
              <w:pStyle w:val="Normal1"/>
              <w:jc w:val="right"/>
              <w:rPr>
                <w:b/>
                <w:b/>
                <w:color w:val="000000"/>
                <w:sz w:val="16"/>
              </w:rPr>
            </w:pPr>
            <w:r>
              <w:rPr>
                <w:color w:val="000000"/>
                <w:sz w:val="16"/>
              </w:rPr>
              <w:t>538</w:t>
            </w:r>
          </w:p>
        </w:tc>
      </w:tr>
      <w:tr>
        <w:trPr/>
        <w:tc>
          <w:tcPr>
            <w:tcW w:w="3513" w:type="dxa"/>
            <w:tcBorders/>
            <w:shd w:color="auto" w:fill="CADFF0" w:val="clear"/>
          </w:tcPr>
          <w:p>
            <w:pPr>
              <w:pStyle w:val="Normal1"/>
              <w:rPr>
                <w:b/>
                <w:b/>
                <w:color w:val="000000"/>
                <w:sz w:val="16"/>
              </w:rPr>
            </w:pPr>
            <w:r>
              <w:rPr>
                <w:b/>
                <w:color w:val="000000"/>
                <w:sz w:val="16"/>
              </w:rPr>
              <w:t>Altre variazioni</w:t>
            </w:r>
          </w:p>
        </w:tc>
        <w:tc>
          <w:tcPr>
            <w:tcW w:w="3513" w:type="dxa"/>
            <w:tcBorders/>
            <w:shd w:color="auto" w:fill="F0F8FF" w:val="clear"/>
          </w:tcPr>
          <w:p>
            <w:pPr>
              <w:pStyle w:val="Normal1"/>
              <w:jc w:val="right"/>
              <w:rPr>
                <w:b/>
                <w:b/>
                <w:color w:val="000000"/>
                <w:sz w:val="16"/>
              </w:rPr>
            </w:pPr>
            <w:r>
              <w:rPr>
                <w:color w:val="000000"/>
                <w:sz w:val="16"/>
              </w:rPr>
              <w:t>538</w:t>
            </w:r>
          </w:p>
        </w:tc>
        <w:tc>
          <w:tcPr>
            <w:tcW w:w="3514" w:type="dxa"/>
            <w:tcBorders/>
            <w:shd w:color="auto" w:fill="F0F8FF" w:val="clear"/>
          </w:tcPr>
          <w:p>
            <w:pPr>
              <w:pStyle w:val="Normal1"/>
              <w:jc w:val="right"/>
              <w:rPr>
                <w:b/>
                <w:b/>
                <w:color w:val="000000"/>
                <w:sz w:val="16"/>
              </w:rPr>
            </w:pPr>
            <w:r>
              <w:rPr>
                <w:color w:val="000000"/>
                <w:sz w:val="16"/>
              </w:rPr>
              <w:t>538</w:t>
            </w:r>
          </w:p>
        </w:tc>
      </w:tr>
      <w:tr>
        <w:trPr/>
        <w:tc>
          <w:tcPr>
            <w:tcW w:w="3513" w:type="dxa"/>
            <w:tcBorders>
              <w:bottom w:val="single" w:sz="2" w:space="0" w:color="000000"/>
            </w:tcBorders>
            <w:shd w:color="auto" w:fill="CADFF0" w:val="clear"/>
          </w:tcPr>
          <w:p>
            <w:pPr>
              <w:pStyle w:val="Normal1"/>
              <w:rPr>
                <w:b/>
                <w:b/>
                <w:color w:val="000000"/>
                <w:sz w:val="16"/>
              </w:rPr>
            </w:pPr>
            <w:r>
              <w:rPr>
                <w:color w:val="000000"/>
                <w:sz w:val="16"/>
              </w:rPr>
              <w:t>Valore di fine esercizio</w:t>
            </w:r>
          </w:p>
        </w:tc>
        <w:tc>
          <w:tcPr>
            <w:tcW w:w="3513" w:type="dxa"/>
            <w:tcBorders>
              <w:bottom w:val="single" w:sz="2" w:space="0" w:color="000000"/>
            </w:tcBorders>
            <w:shd w:fill="auto" w:val="clear"/>
          </w:tcPr>
          <w:p>
            <w:pPr>
              <w:pStyle w:val="Normal1"/>
              <w:rPr>
                <w:color w:val="000000"/>
                <w:sz w:val="16"/>
              </w:rPr>
            </w:pPr>
            <w:r>
              <w:rPr>
                <w:color w:val="000000"/>
                <w:sz w:val="16"/>
              </w:rPr>
            </w:r>
          </w:p>
        </w:tc>
        <w:tc>
          <w:tcPr>
            <w:tcW w:w="3514" w:type="dxa"/>
            <w:tcBorders>
              <w:bottom w:val="single" w:sz="2" w:space="0" w:color="000000"/>
            </w:tcBorders>
            <w:shd w:fill="auto" w:val="clear"/>
          </w:tcPr>
          <w:p>
            <w:pPr>
              <w:pStyle w:val="Normal1"/>
              <w:rPr>
                <w:color w:val="000000"/>
                <w:sz w:val="16"/>
              </w:rPr>
            </w:pPr>
            <w:r>
              <w:rPr>
                <w:color w:val="000000"/>
                <w:sz w:val="16"/>
              </w:rPr>
            </w:r>
          </w:p>
        </w:tc>
      </w:tr>
      <w:tr>
        <w:trPr/>
        <w:tc>
          <w:tcPr>
            <w:tcW w:w="3513" w:type="dxa"/>
            <w:tcBorders>
              <w:top w:val="single" w:sz="2" w:space="0" w:color="000000"/>
              <w:bottom w:val="single" w:sz="2" w:space="0" w:color="000000"/>
            </w:tcBorders>
            <w:shd w:color="auto" w:fill="CADFF0" w:val="clear"/>
          </w:tcPr>
          <w:p>
            <w:pPr>
              <w:pStyle w:val="Normal1"/>
              <w:rPr>
                <w:b/>
                <w:b/>
                <w:color w:val="000000"/>
                <w:sz w:val="16"/>
              </w:rPr>
            </w:pPr>
            <w:r>
              <w:rPr>
                <w:b/>
                <w:color w:val="000000"/>
                <w:sz w:val="16"/>
              </w:rPr>
              <w:t>Costo</w:t>
            </w:r>
          </w:p>
        </w:tc>
        <w:tc>
          <w:tcPr>
            <w:tcW w:w="3513" w:type="dxa"/>
            <w:tcBorders>
              <w:top w:val="single" w:sz="2" w:space="0" w:color="000000"/>
              <w:bottom w:val="single" w:sz="2" w:space="0" w:color="000000"/>
            </w:tcBorders>
            <w:shd w:color="auto" w:fill="F0F8FF" w:val="clear"/>
          </w:tcPr>
          <w:p>
            <w:pPr>
              <w:pStyle w:val="Normal1"/>
              <w:jc w:val="right"/>
              <w:rPr>
                <w:b/>
                <w:b/>
                <w:color w:val="000000"/>
                <w:sz w:val="16"/>
              </w:rPr>
            </w:pPr>
            <w:r>
              <w:rPr>
                <w:color w:val="000000"/>
                <w:sz w:val="16"/>
              </w:rPr>
              <w:t>538</w:t>
            </w:r>
          </w:p>
        </w:tc>
        <w:tc>
          <w:tcPr>
            <w:tcW w:w="3514" w:type="dxa"/>
            <w:tcBorders>
              <w:top w:val="single" w:sz="2" w:space="0" w:color="000000"/>
              <w:bottom w:val="single" w:sz="2" w:space="0" w:color="000000"/>
            </w:tcBorders>
            <w:shd w:color="auto" w:fill="F0F8FF" w:val="clear"/>
          </w:tcPr>
          <w:p>
            <w:pPr>
              <w:pStyle w:val="Normal1"/>
              <w:jc w:val="right"/>
              <w:rPr>
                <w:b/>
                <w:b/>
                <w:color w:val="000000"/>
                <w:sz w:val="16"/>
              </w:rPr>
            </w:pPr>
            <w:r>
              <w:rPr>
                <w:color w:val="000000"/>
                <w:sz w:val="16"/>
              </w:rPr>
              <w:t>538</w:t>
            </w:r>
          </w:p>
        </w:tc>
      </w:tr>
      <w:tr>
        <w:trPr/>
        <w:tc>
          <w:tcPr>
            <w:tcW w:w="3513" w:type="dxa"/>
            <w:tcBorders>
              <w:top w:val="single" w:sz="2" w:space="0" w:color="000000"/>
              <w:bottom w:val="single" w:sz="2" w:space="0" w:color="000000"/>
            </w:tcBorders>
            <w:shd w:color="auto" w:fill="CADFF0" w:val="clear"/>
          </w:tcPr>
          <w:p>
            <w:pPr>
              <w:pStyle w:val="Normal1"/>
              <w:rPr>
                <w:b/>
                <w:b/>
                <w:color w:val="000000"/>
                <w:sz w:val="16"/>
              </w:rPr>
            </w:pPr>
            <w:r>
              <w:rPr>
                <w:b/>
                <w:color w:val="000000"/>
                <w:sz w:val="16"/>
              </w:rPr>
              <w:t>Ammortamenti (Fondo ammortamento)</w:t>
            </w:r>
          </w:p>
        </w:tc>
        <w:tc>
          <w:tcPr>
            <w:tcW w:w="3513" w:type="dxa"/>
            <w:tcBorders>
              <w:top w:val="single" w:sz="2" w:space="0" w:color="000000"/>
              <w:bottom w:val="single" w:sz="2" w:space="0" w:color="000000"/>
            </w:tcBorders>
            <w:shd w:fill="auto" w:val="clear"/>
          </w:tcPr>
          <w:p>
            <w:pPr>
              <w:pStyle w:val="Normal1"/>
              <w:jc w:val="right"/>
              <w:rPr>
                <w:b/>
                <w:b/>
                <w:color w:val="000000"/>
                <w:sz w:val="16"/>
              </w:rPr>
            </w:pPr>
            <w:r>
              <w:rPr>
                <w:color w:val="000000"/>
                <w:sz w:val="16"/>
              </w:rPr>
              <w:t>538</w:t>
            </w:r>
          </w:p>
        </w:tc>
        <w:tc>
          <w:tcPr>
            <w:tcW w:w="3514" w:type="dxa"/>
            <w:tcBorders>
              <w:top w:val="single" w:sz="2" w:space="0" w:color="000000"/>
              <w:bottom w:val="single" w:sz="2" w:space="0" w:color="000000"/>
            </w:tcBorders>
            <w:shd w:fill="auto" w:val="clear"/>
          </w:tcPr>
          <w:p>
            <w:pPr>
              <w:pStyle w:val="Normal1"/>
              <w:jc w:val="right"/>
              <w:rPr>
                <w:b/>
                <w:b/>
                <w:color w:val="000000"/>
                <w:sz w:val="16"/>
              </w:rPr>
            </w:pPr>
            <w:r>
              <w:rPr>
                <w:color w:val="000000"/>
                <w:sz w:val="16"/>
              </w:rPr>
              <w:t>538</w:t>
            </w:r>
          </w:p>
        </w:tc>
      </w:tr>
      <w:tr>
        <w:trPr/>
        <w:tc>
          <w:tcPr>
            <w:tcW w:w="3513" w:type="dxa"/>
            <w:tcBorders>
              <w:top w:val="single" w:sz="2" w:space="0" w:color="000000"/>
            </w:tcBorders>
            <w:shd w:fill="auto" w:val="clear"/>
          </w:tcPr>
          <w:p>
            <w:pPr>
              <w:pStyle w:val="Normal1"/>
              <w:rPr>
                <w:b/>
                <w:b/>
                <w:color w:val="000000"/>
                <w:sz w:val="18"/>
              </w:rPr>
            </w:pPr>
            <w:r>
              <w:rPr>
                <w:b/>
                <w:color w:val="000000"/>
                <w:sz w:val="18"/>
              </w:rPr>
            </w:r>
          </w:p>
        </w:tc>
        <w:tc>
          <w:tcPr>
            <w:tcW w:w="3513" w:type="dxa"/>
            <w:tcBorders>
              <w:top w:val="single" w:sz="2" w:space="0" w:color="000000"/>
            </w:tcBorders>
            <w:shd w:fill="auto" w:val="clear"/>
          </w:tcPr>
          <w:p>
            <w:pPr>
              <w:pStyle w:val="Normal1"/>
              <w:rPr>
                <w:b/>
                <w:b/>
                <w:color w:val="000000"/>
                <w:sz w:val="18"/>
              </w:rPr>
            </w:pPr>
            <w:r>
              <w:rPr>
                <w:b/>
                <w:color w:val="000000"/>
                <w:sz w:val="18"/>
              </w:rPr>
            </w:r>
          </w:p>
        </w:tc>
        <w:tc>
          <w:tcPr>
            <w:tcW w:w="3514" w:type="dxa"/>
            <w:tcBorders>
              <w:top w:val="single" w:sz="2" w:space="0" w:color="000000"/>
            </w:tcBorders>
            <w:shd w:fill="auto" w:val="clear"/>
          </w:tcPr>
          <w:p>
            <w:pPr>
              <w:pStyle w:val="Normal1"/>
              <w:rPr>
                <w:b/>
                <w:b/>
                <w:color w:val="000000"/>
                <w:sz w:val="18"/>
              </w:rPr>
            </w:pPr>
            <w:r>
              <w:rPr>
                <w:b/>
                <w:color w:val="000000"/>
                <w:sz w:val="18"/>
              </w:rPr>
            </w:r>
          </w:p>
        </w:tc>
      </w:tr>
    </w:tbl>
    <w:p>
      <w:pPr>
        <w:pStyle w:val="Normal1"/>
        <w:rPr>
          <w:b/>
          <w:b/>
          <w:i/>
          <w:i/>
          <w:color w:val="000000"/>
          <w:sz w:val="22"/>
        </w:rPr>
      </w:pPr>
      <w:r>
        <w:rPr>
          <w:b/>
          <w:i/>
          <w:color w:val="000000"/>
          <w:sz w:val="22"/>
        </w:rPr>
      </w:r>
    </w:p>
    <w:p>
      <w:pPr>
        <w:pStyle w:val="Normal1"/>
        <w:rPr>
          <w:b/>
          <w:b/>
          <w:i/>
          <w:i/>
          <w:color w:val="000000"/>
          <w:sz w:val="22"/>
        </w:rPr>
      </w:pPr>
      <w:r>
        <w:rPr>
          <w:b/>
          <w:i/>
          <w:color w:val="000000"/>
          <w:sz w:val="22"/>
        </w:rPr>
        <w:t>Immobilizzazioni finanziarie</w:t>
      </w:r>
    </w:p>
    <w:p>
      <w:pPr>
        <w:pStyle w:val="Normal1"/>
        <w:rPr>
          <w:color w:val="000000"/>
          <w:sz w:val="16"/>
        </w:rPr>
      </w:pPr>
      <w:r>
        <w:rPr>
          <w:color w:val="000000"/>
          <w:sz w:val="16"/>
        </w:rPr>
      </w:r>
    </w:p>
    <w:p>
      <w:pPr>
        <w:pStyle w:val="Normal1"/>
        <w:rPr>
          <w:b/>
          <w:b/>
          <w:i/>
          <w:i/>
          <w:color w:val="000000"/>
        </w:rPr>
      </w:pPr>
      <w:r>
        <w:rPr>
          <w:b/>
          <w:i/>
          <w:color w:val="000000"/>
        </w:rPr>
      </w:r>
    </w:p>
    <w:p>
      <w:pPr>
        <w:pStyle w:val="Normal1"/>
        <w:rPr>
          <w:b/>
          <w:b/>
          <w:i/>
          <w:i/>
          <w:color w:val="000000"/>
        </w:rPr>
      </w:pPr>
      <w:r>
        <w:rPr>
          <w:b/>
          <w:i/>
          <w:color w:val="000000"/>
        </w:rPr>
        <w:t>Variazioni e scadenza dei crediti immobilizzati</w:t>
      </w:r>
    </w:p>
    <w:p>
      <w:pPr>
        <w:pStyle w:val="Normal1"/>
        <w:rPr>
          <w:color w:val="000000"/>
          <w:sz w:val="16"/>
        </w:rPr>
      </w:pPr>
      <w:r>
        <w:rPr>
          <w:color w:val="000000"/>
          <w:sz w:val="16"/>
        </w:rPr>
      </w:r>
    </w:p>
    <w:p>
      <w:pPr>
        <w:pStyle w:val="Normal1"/>
        <w:rPr>
          <w:color w:val="000000"/>
        </w:rPr>
      </w:pPr>
      <w:r>
        <w:rPr>
          <w:color w:val="000000"/>
        </w:rPr>
      </w:r>
    </w:p>
    <w:p>
      <w:pPr>
        <w:pStyle w:val="Normal1"/>
        <w:jc w:val="center"/>
        <w:rPr>
          <w:b/>
          <w:b/>
          <w:color w:val="000000"/>
          <w:sz w:val="18"/>
        </w:rPr>
      </w:pPr>
      <w:r>
        <w:rPr>
          <w:b/>
          <w:color w:val="000000"/>
          <w:sz w:val="18"/>
        </w:rPr>
        <w:t>Analisi delle variazioni e della scadenza delle immobilizzazioni finanziarie: crediti</w:t>
      </w:r>
    </w:p>
    <w:p>
      <w:pPr>
        <w:pStyle w:val="Normal1"/>
        <w:jc w:val="center"/>
        <w:rPr>
          <w:b/>
          <w:b/>
          <w:color w:val="000000"/>
          <w:sz w:val="18"/>
        </w:rPr>
      </w:pPr>
      <w:r>
        <w:rPr>
          <w:b/>
          <w:color w:val="000000"/>
          <w:sz w:val="18"/>
        </w:rPr>
      </w:r>
    </w:p>
    <w:tbl>
      <w:tblPr>
        <w:tblW w:w="10540" w:type="dxa"/>
        <w:jc w:val="left"/>
        <w:tblInd w:w="36" w:type="dxa"/>
        <w:tblCellMar>
          <w:top w:w="0" w:type="dxa"/>
          <w:left w:w="36" w:type="dxa"/>
          <w:bottom w:w="0" w:type="dxa"/>
          <w:right w:w="36" w:type="dxa"/>
        </w:tblCellMar>
        <w:tblLook w:val="0000" w:noVBand="0" w:noHBand="0" w:lastColumn="0" w:firstColumn="0" w:lastRow="0" w:firstRow="0"/>
      </w:tblPr>
      <w:tblGrid>
        <w:gridCol w:w="2635"/>
        <w:gridCol w:w="2635"/>
        <w:gridCol w:w="2635"/>
        <w:gridCol w:w="2634"/>
      </w:tblGrid>
      <w:tr>
        <w:trPr/>
        <w:tc>
          <w:tcPr>
            <w:tcW w:w="2635" w:type="dxa"/>
            <w:tcBorders>
              <w:bottom w:val="single" w:sz="2" w:space="0" w:color="000000"/>
            </w:tcBorders>
            <w:shd w:color="auto" w:fill="CADFF0" w:val="clear"/>
          </w:tcPr>
          <w:p>
            <w:pPr>
              <w:pStyle w:val="Normal1"/>
              <w:rPr>
                <w:color w:val="000000"/>
                <w:sz w:val="16"/>
              </w:rPr>
            </w:pPr>
            <w:r>
              <w:rPr>
                <w:color w:val="000000"/>
                <w:sz w:val="16"/>
              </w:rPr>
            </w:r>
          </w:p>
        </w:tc>
        <w:tc>
          <w:tcPr>
            <w:tcW w:w="2635" w:type="dxa"/>
            <w:tcBorders>
              <w:bottom w:val="single" w:sz="2" w:space="0" w:color="000000"/>
            </w:tcBorders>
            <w:shd w:color="auto" w:fill="CADFF0" w:val="clear"/>
          </w:tcPr>
          <w:p>
            <w:pPr>
              <w:pStyle w:val="Normal1"/>
              <w:jc w:val="center"/>
              <w:rPr>
                <w:b/>
                <w:b/>
                <w:color w:val="000000"/>
                <w:sz w:val="16"/>
              </w:rPr>
            </w:pPr>
            <w:r>
              <w:rPr>
                <w:color w:val="000000"/>
                <w:sz w:val="16"/>
              </w:rPr>
              <w:t>Variazioni nell'esercizio</w:t>
            </w:r>
          </w:p>
        </w:tc>
        <w:tc>
          <w:tcPr>
            <w:tcW w:w="2635" w:type="dxa"/>
            <w:tcBorders>
              <w:bottom w:val="single" w:sz="2" w:space="0" w:color="000000"/>
            </w:tcBorders>
            <w:shd w:color="auto" w:fill="CADFF0" w:val="clear"/>
          </w:tcPr>
          <w:p>
            <w:pPr>
              <w:pStyle w:val="Normal1"/>
              <w:jc w:val="center"/>
              <w:rPr>
                <w:b/>
                <w:b/>
                <w:color w:val="000000"/>
                <w:sz w:val="16"/>
              </w:rPr>
            </w:pPr>
            <w:r>
              <w:rPr>
                <w:color w:val="000000"/>
                <w:sz w:val="16"/>
              </w:rPr>
              <w:t>Valore di fine esercizio</w:t>
            </w:r>
          </w:p>
        </w:tc>
        <w:tc>
          <w:tcPr>
            <w:tcW w:w="2634" w:type="dxa"/>
            <w:tcBorders>
              <w:bottom w:val="single" w:sz="2" w:space="0" w:color="000000"/>
            </w:tcBorders>
            <w:shd w:color="auto" w:fill="CADFF0" w:val="clear"/>
          </w:tcPr>
          <w:p>
            <w:pPr>
              <w:pStyle w:val="Normal1"/>
              <w:jc w:val="center"/>
              <w:rPr>
                <w:b/>
                <w:b/>
                <w:color w:val="000000"/>
                <w:sz w:val="16"/>
              </w:rPr>
            </w:pPr>
            <w:r>
              <w:rPr>
                <w:color w:val="000000"/>
                <w:sz w:val="16"/>
              </w:rPr>
              <w:t>Quota scadente oltre l'esercizio</w:t>
            </w:r>
          </w:p>
        </w:tc>
      </w:tr>
      <w:tr>
        <w:trPr/>
        <w:tc>
          <w:tcPr>
            <w:tcW w:w="2635" w:type="dxa"/>
            <w:tcBorders/>
            <w:shd w:color="auto" w:fill="CADFF0" w:val="clear"/>
          </w:tcPr>
          <w:p>
            <w:pPr>
              <w:pStyle w:val="Normal1"/>
              <w:rPr>
                <w:b/>
                <w:b/>
                <w:color w:val="000000"/>
                <w:sz w:val="16"/>
              </w:rPr>
            </w:pPr>
            <w:r>
              <w:rPr>
                <w:b/>
                <w:color w:val="000000"/>
                <w:sz w:val="16"/>
              </w:rPr>
              <w:t>Crediti immobilizzati verso altri</w:t>
            </w:r>
          </w:p>
        </w:tc>
        <w:tc>
          <w:tcPr>
            <w:tcW w:w="2635" w:type="dxa"/>
            <w:tcBorders/>
            <w:shd w:color="auto" w:fill="F0F8FF" w:val="clear"/>
          </w:tcPr>
          <w:p>
            <w:pPr>
              <w:pStyle w:val="Normal1"/>
              <w:jc w:val="right"/>
              <w:rPr>
                <w:b/>
                <w:b/>
                <w:color w:val="000000"/>
                <w:sz w:val="16"/>
              </w:rPr>
            </w:pPr>
            <w:r>
              <w:rPr>
                <w:color w:val="000000"/>
                <w:sz w:val="16"/>
              </w:rPr>
              <w:t>21</w:t>
            </w:r>
          </w:p>
        </w:tc>
        <w:tc>
          <w:tcPr>
            <w:tcW w:w="2635" w:type="dxa"/>
            <w:tcBorders/>
            <w:shd w:color="auto" w:fill="F0F8FF" w:val="clear"/>
          </w:tcPr>
          <w:p>
            <w:pPr>
              <w:pStyle w:val="Normal1"/>
              <w:jc w:val="right"/>
              <w:rPr>
                <w:b/>
                <w:b/>
                <w:color w:val="000000"/>
                <w:sz w:val="16"/>
              </w:rPr>
            </w:pPr>
            <w:r>
              <w:rPr>
                <w:color w:val="000000"/>
                <w:sz w:val="16"/>
              </w:rPr>
              <w:t>21</w:t>
            </w:r>
          </w:p>
        </w:tc>
        <w:tc>
          <w:tcPr>
            <w:tcW w:w="2634" w:type="dxa"/>
            <w:tcBorders/>
            <w:shd w:color="auto" w:fill="F0F8FF" w:val="clear"/>
          </w:tcPr>
          <w:p>
            <w:pPr>
              <w:pStyle w:val="Normal1"/>
              <w:jc w:val="right"/>
              <w:rPr>
                <w:b/>
                <w:b/>
                <w:color w:val="000000"/>
                <w:sz w:val="16"/>
              </w:rPr>
            </w:pPr>
            <w:r>
              <w:rPr>
                <w:color w:val="000000"/>
                <w:sz w:val="16"/>
              </w:rPr>
              <w:t>21</w:t>
            </w:r>
          </w:p>
        </w:tc>
      </w:tr>
      <w:tr>
        <w:trPr/>
        <w:tc>
          <w:tcPr>
            <w:tcW w:w="2635" w:type="dxa"/>
            <w:tcBorders/>
            <w:shd w:color="auto" w:fill="CADFF0" w:val="clear"/>
          </w:tcPr>
          <w:p>
            <w:pPr>
              <w:pStyle w:val="Normal1"/>
              <w:rPr>
                <w:b/>
                <w:b/>
                <w:color w:val="000000"/>
                <w:sz w:val="16"/>
              </w:rPr>
            </w:pPr>
            <w:r>
              <w:rPr>
                <w:b/>
                <w:color w:val="000000"/>
                <w:sz w:val="16"/>
              </w:rPr>
              <w:t>Totale crediti immobilizzati</w:t>
            </w:r>
          </w:p>
        </w:tc>
        <w:tc>
          <w:tcPr>
            <w:tcW w:w="2635" w:type="dxa"/>
            <w:tcBorders/>
            <w:shd w:fill="auto" w:val="clear"/>
          </w:tcPr>
          <w:p>
            <w:pPr>
              <w:pStyle w:val="Normal1"/>
              <w:jc w:val="right"/>
              <w:rPr>
                <w:b/>
                <w:b/>
                <w:color w:val="000000"/>
                <w:sz w:val="16"/>
              </w:rPr>
            </w:pPr>
            <w:r>
              <w:rPr>
                <w:color w:val="000000"/>
                <w:sz w:val="16"/>
              </w:rPr>
              <w:t>21</w:t>
            </w:r>
          </w:p>
        </w:tc>
        <w:tc>
          <w:tcPr>
            <w:tcW w:w="2635" w:type="dxa"/>
            <w:tcBorders/>
            <w:shd w:fill="auto" w:val="clear"/>
          </w:tcPr>
          <w:p>
            <w:pPr>
              <w:pStyle w:val="Normal1"/>
              <w:jc w:val="right"/>
              <w:rPr>
                <w:b/>
                <w:b/>
                <w:color w:val="000000"/>
                <w:sz w:val="16"/>
              </w:rPr>
            </w:pPr>
            <w:r>
              <w:rPr>
                <w:color w:val="000000"/>
                <w:sz w:val="16"/>
              </w:rPr>
              <w:t>21</w:t>
            </w:r>
          </w:p>
        </w:tc>
        <w:tc>
          <w:tcPr>
            <w:tcW w:w="2634" w:type="dxa"/>
            <w:tcBorders/>
            <w:shd w:fill="auto" w:val="clear"/>
          </w:tcPr>
          <w:p>
            <w:pPr>
              <w:pStyle w:val="Normal1"/>
              <w:jc w:val="right"/>
              <w:rPr>
                <w:b/>
                <w:b/>
                <w:color w:val="000000"/>
                <w:sz w:val="16"/>
              </w:rPr>
            </w:pPr>
            <w:r>
              <w:rPr>
                <w:color w:val="000000"/>
                <w:sz w:val="16"/>
              </w:rPr>
              <w:t>21</w:t>
            </w:r>
          </w:p>
        </w:tc>
      </w:tr>
      <w:tr>
        <w:trPr/>
        <w:tc>
          <w:tcPr>
            <w:tcW w:w="2635" w:type="dxa"/>
            <w:tcBorders/>
            <w:shd w:fill="auto" w:val="clear"/>
          </w:tcPr>
          <w:p>
            <w:pPr>
              <w:pStyle w:val="Normal1"/>
              <w:rPr>
                <w:b/>
                <w:b/>
                <w:color w:val="000000"/>
                <w:sz w:val="18"/>
              </w:rPr>
            </w:pPr>
            <w:r>
              <w:rPr>
                <w:b/>
                <w:color w:val="000000"/>
                <w:sz w:val="18"/>
              </w:rPr>
            </w:r>
          </w:p>
        </w:tc>
        <w:tc>
          <w:tcPr>
            <w:tcW w:w="2635" w:type="dxa"/>
            <w:tcBorders/>
            <w:shd w:fill="auto" w:val="clear"/>
          </w:tcPr>
          <w:p>
            <w:pPr>
              <w:pStyle w:val="Normal1"/>
              <w:rPr>
                <w:b/>
                <w:b/>
                <w:color w:val="000000"/>
                <w:sz w:val="18"/>
              </w:rPr>
            </w:pPr>
            <w:r>
              <w:rPr>
                <w:b/>
                <w:color w:val="000000"/>
                <w:sz w:val="18"/>
              </w:rPr>
            </w:r>
          </w:p>
        </w:tc>
        <w:tc>
          <w:tcPr>
            <w:tcW w:w="2635" w:type="dxa"/>
            <w:tcBorders/>
            <w:shd w:fill="auto" w:val="clear"/>
          </w:tcPr>
          <w:p>
            <w:pPr>
              <w:pStyle w:val="Normal1"/>
              <w:rPr>
                <w:b/>
                <w:b/>
                <w:color w:val="000000"/>
                <w:sz w:val="18"/>
              </w:rPr>
            </w:pPr>
            <w:r>
              <w:rPr>
                <w:b/>
                <w:color w:val="000000"/>
                <w:sz w:val="18"/>
              </w:rPr>
            </w:r>
          </w:p>
        </w:tc>
        <w:tc>
          <w:tcPr>
            <w:tcW w:w="2634" w:type="dxa"/>
            <w:tcBorders/>
            <w:shd w:fill="auto" w:val="clear"/>
          </w:tcPr>
          <w:p>
            <w:pPr>
              <w:pStyle w:val="Normal1"/>
              <w:rPr>
                <w:b/>
                <w:b/>
                <w:color w:val="000000"/>
                <w:sz w:val="18"/>
              </w:rPr>
            </w:pPr>
            <w:r>
              <w:rPr>
                <w:b/>
                <w:color w:val="000000"/>
                <w:sz w:val="18"/>
              </w:rPr>
            </w:r>
          </w:p>
        </w:tc>
      </w:tr>
    </w:tbl>
    <w:p>
      <w:pPr>
        <w:pStyle w:val="Normal1"/>
        <w:rPr>
          <w:b/>
          <w:b/>
          <w:i/>
          <w:i/>
          <w:color w:val="000000"/>
        </w:rPr>
      </w:pPr>
      <w:r>
        <w:rPr>
          <w:b/>
          <w:i/>
          <w:color w:val="000000"/>
        </w:rPr>
      </w:r>
    </w:p>
    <w:p>
      <w:pPr>
        <w:pStyle w:val="Normal1"/>
        <w:rPr>
          <w:b/>
          <w:b/>
          <w:i/>
          <w:i/>
          <w:color w:val="000000"/>
        </w:rPr>
      </w:pPr>
      <w:r>
        <w:rPr>
          <w:b/>
          <w:i/>
          <w:color w:val="000000"/>
        </w:rPr>
        <w:t>Valore delle immobilizzazioni finanziarie</w:t>
      </w:r>
    </w:p>
    <w:p>
      <w:pPr>
        <w:pStyle w:val="Normal1"/>
        <w:rPr>
          <w:color w:val="000000"/>
          <w:sz w:val="16"/>
        </w:rPr>
      </w:pPr>
      <w:r>
        <w:rPr>
          <w:color w:val="000000"/>
          <w:sz w:val="16"/>
        </w:rPr>
      </w:r>
    </w:p>
    <w:p>
      <w:pPr>
        <w:pStyle w:val="Normal1"/>
        <w:rPr>
          <w:color w:val="000000"/>
        </w:rPr>
      </w:pPr>
      <w:r>
        <w:rPr>
          <w:color w:val="000000"/>
        </w:rPr>
      </w:r>
    </w:p>
    <w:p>
      <w:pPr>
        <w:pStyle w:val="Normal1"/>
        <w:jc w:val="center"/>
        <w:rPr>
          <w:b/>
          <w:b/>
          <w:color w:val="000000"/>
          <w:sz w:val="18"/>
        </w:rPr>
      </w:pPr>
      <w:r>
        <w:rPr>
          <w:b/>
          <w:color w:val="000000"/>
          <w:sz w:val="18"/>
        </w:rPr>
        <w:t>Analisi del valore delle immobilizzazioni finanziarie</w:t>
      </w:r>
    </w:p>
    <w:p>
      <w:pPr>
        <w:pStyle w:val="Normal1"/>
        <w:jc w:val="center"/>
        <w:rPr>
          <w:b/>
          <w:b/>
          <w:color w:val="000000"/>
          <w:sz w:val="18"/>
        </w:rPr>
      </w:pPr>
      <w:r>
        <w:rPr>
          <w:b/>
          <w:color w:val="000000"/>
          <w:sz w:val="18"/>
        </w:rPr>
      </w:r>
    </w:p>
    <w:tbl>
      <w:tblPr>
        <w:tblW w:w="10540" w:type="dxa"/>
        <w:jc w:val="left"/>
        <w:tblInd w:w="36" w:type="dxa"/>
        <w:tblCellMar>
          <w:top w:w="0" w:type="dxa"/>
          <w:left w:w="36" w:type="dxa"/>
          <w:bottom w:w="0" w:type="dxa"/>
          <w:right w:w="36" w:type="dxa"/>
        </w:tblCellMar>
        <w:tblLook w:val="0000" w:noVBand="0" w:noHBand="0" w:lastColumn="0" w:firstColumn="0" w:lastRow="0" w:firstRow="0"/>
      </w:tblPr>
      <w:tblGrid>
        <w:gridCol w:w="5270"/>
        <w:gridCol w:w="5269"/>
      </w:tblGrid>
      <w:tr>
        <w:trPr/>
        <w:tc>
          <w:tcPr>
            <w:tcW w:w="5270" w:type="dxa"/>
            <w:tcBorders>
              <w:bottom w:val="single" w:sz="2" w:space="0" w:color="000000"/>
            </w:tcBorders>
            <w:shd w:color="auto" w:fill="CADFF0" w:val="clear"/>
          </w:tcPr>
          <w:p>
            <w:pPr>
              <w:pStyle w:val="Normal1"/>
              <w:rPr>
                <w:color w:val="000000"/>
                <w:sz w:val="16"/>
              </w:rPr>
            </w:pPr>
            <w:r>
              <w:rPr>
                <w:color w:val="000000"/>
                <w:sz w:val="16"/>
              </w:rPr>
            </w:r>
          </w:p>
        </w:tc>
        <w:tc>
          <w:tcPr>
            <w:tcW w:w="5269" w:type="dxa"/>
            <w:tcBorders>
              <w:bottom w:val="single" w:sz="2" w:space="0" w:color="000000"/>
            </w:tcBorders>
            <w:shd w:color="auto" w:fill="CADFF0" w:val="clear"/>
          </w:tcPr>
          <w:p>
            <w:pPr>
              <w:pStyle w:val="Normal1"/>
              <w:jc w:val="center"/>
              <w:rPr>
                <w:b/>
                <w:b/>
                <w:color w:val="000000"/>
                <w:sz w:val="16"/>
              </w:rPr>
            </w:pPr>
            <w:r>
              <w:rPr>
                <w:color w:val="000000"/>
                <w:sz w:val="16"/>
              </w:rPr>
              <w:t>Valore contabile</w:t>
            </w:r>
          </w:p>
        </w:tc>
      </w:tr>
      <w:tr>
        <w:trPr/>
        <w:tc>
          <w:tcPr>
            <w:tcW w:w="5270" w:type="dxa"/>
            <w:tcBorders/>
            <w:shd w:color="auto" w:fill="CADFF0" w:val="clear"/>
          </w:tcPr>
          <w:p>
            <w:pPr>
              <w:pStyle w:val="Normal1"/>
              <w:rPr>
                <w:b/>
                <w:b/>
                <w:color w:val="000000"/>
                <w:sz w:val="16"/>
              </w:rPr>
            </w:pPr>
            <w:r>
              <w:rPr>
                <w:b/>
                <w:color w:val="000000"/>
                <w:sz w:val="16"/>
              </w:rPr>
              <w:t>Crediti verso altri</w:t>
            </w:r>
          </w:p>
        </w:tc>
        <w:tc>
          <w:tcPr>
            <w:tcW w:w="5269" w:type="dxa"/>
            <w:tcBorders/>
            <w:shd w:color="auto" w:fill="F0F8FF" w:val="clear"/>
          </w:tcPr>
          <w:p>
            <w:pPr>
              <w:pStyle w:val="Normal1"/>
              <w:jc w:val="right"/>
              <w:rPr>
                <w:b/>
                <w:b/>
                <w:color w:val="000000"/>
                <w:sz w:val="16"/>
              </w:rPr>
            </w:pPr>
            <w:r>
              <w:rPr>
                <w:color w:val="000000"/>
                <w:sz w:val="16"/>
              </w:rPr>
              <w:t>21</w:t>
            </w:r>
          </w:p>
        </w:tc>
      </w:tr>
      <w:tr>
        <w:trPr/>
        <w:tc>
          <w:tcPr>
            <w:tcW w:w="5270" w:type="dxa"/>
            <w:tcBorders/>
            <w:shd w:fill="auto" w:val="clear"/>
          </w:tcPr>
          <w:p>
            <w:pPr>
              <w:pStyle w:val="Normal1"/>
              <w:rPr>
                <w:b/>
                <w:b/>
                <w:color w:val="000000"/>
                <w:sz w:val="18"/>
              </w:rPr>
            </w:pPr>
            <w:r>
              <w:rPr>
                <w:b/>
                <w:color w:val="000000"/>
                <w:sz w:val="18"/>
              </w:rPr>
            </w:r>
          </w:p>
        </w:tc>
        <w:tc>
          <w:tcPr>
            <w:tcW w:w="5269" w:type="dxa"/>
            <w:tcBorders/>
            <w:shd w:fill="auto" w:val="clear"/>
          </w:tcPr>
          <w:p>
            <w:pPr>
              <w:pStyle w:val="Normal1"/>
              <w:rPr>
                <w:b/>
                <w:b/>
                <w:color w:val="000000"/>
                <w:sz w:val="18"/>
              </w:rPr>
            </w:pPr>
            <w:r>
              <w:rPr>
                <w:b/>
                <w:color w:val="000000"/>
                <w:sz w:val="18"/>
              </w:rPr>
            </w:r>
          </w:p>
        </w:tc>
      </w:tr>
    </w:tbl>
    <w:p>
      <w:pPr>
        <w:pStyle w:val="Normal1"/>
        <w:rPr>
          <w:b/>
          <w:b/>
          <w:i/>
          <w:i/>
          <w:color w:val="000000"/>
          <w:sz w:val="26"/>
        </w:rPr>
      </w:pPr>
      <w:r>
        <w:rPr>
          <w:b/>
          <w:i/>
          <w:color w:val="000000"/>
          <w:sz w:val="26"/>
        </w:rPr>
      </w:r>
    </w:p>
    <w:p>
      <w:pPr>
        <w:pStyle w:val="Normal1"/>
        <w:rPr>
          <w:b/>
          <w:b/>
          <w:i/>
          <w:i/>
          <w:color w:val="000000"/>
          <w:sz w:val="26"/>
        </w:rPr>
      </w:pPr>
      <w:r>
        <w:rPr>
          <w:b/>
          <w:i/>
          <w:color w:val="000000"/>
          <w:sz w:val="26"/>
        </w:rPr>
        <w:t>Attivo circolante</w:t>
      </w:r>
    </w:p>
    <w:p>
      <w:pPr>
        <w:pStyle w:val="Normal1"/>
        <w:rPr>
          <w:color w:val="000000"/>
          <w:sz w:val="16"/>
        </w:rPr>
      </w:pPr>
      <w:r>
        <w:rPr>
          <w:color w:val="000000"/>
          <w:sz w:val="16"/>
        </w:rPr>
      </w:r>
    </w:p>
    <w:p>
      <w:pPr>
        <w:pStyle w:val="Normal1"/>
        <w:rPr>
          <w:b/>
          <w:b/>
          <w:i/>
          <w:i/>
          <w:color w:val="000000"/>
          <w:sz w:val="22"/>
        </w:rPr>
      </w:pPr>
      <w:r>
        <w:rPr>
          <w:b/>
          <w:i/>
          <w:color w:val="000000"/>
          <w:sz w:val="22"/>
        </w:rPr>
      </w:r>
    </w:p>
    <w:p>
      <w:pPr>
        <w:pStyle w:val="Normal1"/>
        <w:rPr>
          <w:b/>
          <w:b/>
          <w:i/>
          <w:i/>
          <w:color w:val="000000"/>
          <w:sz w:val="22"/>
        </w:rPr>
      </w:pPr>
      <w:r>
        <w:rPr>
          <w:b/>
          <w:i/>
          <w:color w:val="000000"/>
          <w:sz w:val="22"/>
        </w:rPr>
        <w:t>Rimanenze</w:t>
      </w:r>
    </w:p>
    <w:p>
      <w:pPr>
        <w:pStyle w:val="Normal1"/>
        <w:rPr>
          <w:color w:val="000000"/>
          <w:sz w:val="16"/>
        </w:rPr>
      </w:pPr>
      <w:r>
        <w:rPr>
          <w:color w:val="000000"/>
          <w:sz w:val="16"/>
        </w:rPr>
      </w:r>
    </w:p>
    <w:tbl>
      <w:tblPr>
        <w:tblW w:w="10445" w:type="dxa"/>
        <w:jc w:val="left"/>
        <w:tblInd w:w="36" w:type="dxa"/>
        <w:tblCellMar>
          <w:top w:w="0" w:type="dxa"/>
          <w:left w:w="36" w:type="dxa"/>
          <w:bottom w:w="0" w:type="dxa"/>
          <w:right w:w="36" w:type="dxa"/>
        </w:tblCellMar>
        <w:tblLook w:val="0000" w:noVBand="0" w:noHBand="0" w:lastColumn="0" w:firstColumn="0" w:lastRow="0" w:firstRow="0"/>
      </w:tblPr>
      <w:tblGrid>
        <w:gridCol w:w="10445"/>
      </w:tblGrid>
      <w:tr>
        <w:trPr/>
        <w:tc>
          <w:tcPr>
            <w:tcW w:w="10445"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i/>
                <w:i/>
                <w:color w:val="000000"/>
                <w:sz w:val="20"/>
              </w:rPr>
            </w:pPr>
            <w:r>
              <w:rPr>
                <w:b/>
                <w:color w:val="000000"/>
                <w:sz w:val="26"/>
              </w:rPr>
              <w:t>Rimanenze</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i/>
          <w:i/>
          <w:color w:val="000000"/>
          <w:sz w:val="20"/>
        </w:rPr>
      </w:pPr>
      <w:r>
        <w:rPr>
          <w:i/>
          <w:color w:val="000000"/>
          <w:sz w:val="20"/>
        </w:rPr>
        <w:t xml:space="preserve"> </w:t>
      </w:r>
    </w:p>
    <w:p>
      <w:pPr>
        <w:pStyle w:val="Normal1"/>
        <w:rPr>
          <w:bCs/>
          <w:iCs/>
          <w:color w:val="000000"/>
          <w:sz w:val="20"/>
        </w:rPr>
      </w:pPr>
      <w:r>
        <w:rPr>
          <w:bCs/>
          <w:iCs/>
          <w:color w:val="000000"/>
          <w:sz w:val="20"/>
        </w:rPr>
        <w:t>Non sono presenti.</w:t>
      </w:r>
    </w:p>
    <w:p>
      <w:pPr>
        <w:pStyle w:val="Normal1"/>
        <w:jc w:val="center"/>
        <w:rPr>
          <w:b/>
          <w:b/>
          <w:sz w:val="18"/>
        </w:rPr>
      </w:pPr>
      <w:r>
        <w:rPr>
          <w:b/>
          <w:sz w:val="18"/>
        </w:rPr>
      </w:r>
    </w:p>
    <w:p>
      <w:pPr>
        <w:pStyle w:val="Normal1"/>
        <w:jc w:val="center"/>
        <w:rPr>
          <w:b/>
          <w:b/>
          <w:sz w:val="18"/>
        </w:rPr>
      </w:pPr>
      <w:r>
        <w:rPr>
          <w:b/>
          <w:sz w:val="18"/>
        </w:rPr>
        <w:t>Analisi delle variazioni delle rimanenze</w:t>
      </w:r>
    </w:p>
    <w:p>
      <w:pPr>
        <w:pStyle w:val="Normal1"/>
        <w:jc w:val="center"/>
        <w:rPr>
          <w:b/>
          <w:b/>
          <w:sz w:val="18"/>
        </w:rPr>
      </w:pPr>
      <w:r>
        <w:rPr>
          <w:b/>
          <w:sz w:val="18"/>
        </w:rPr>
      </w:r>
    </w:p>
    <w:tbl>
      <w:tblPr>
        <w:tblW w:w="10540" w:type="dxa"/>
        <w:jc w:val="left"/>
        <w:tblInd w:w="36" w:type="dxa"/>
        <w:tblCellMar>
          <w:top w:w="0" w:type="dxa"/>
          <w:left w:w="36" w:type="dxa"/>
          <w:bottom w:w="0" w:type="dxa"/>
          <w:right w:w="36" w:type="dxa"/>
        </w:tblCellMar>
        <w:tblLook w:val="0000" w:noVBand="0" w:noHBand="0" w:lastColumn="0" w:firstColumn="0" w:lastRow="0" w:firstRow="0"/>
      </w:tblPr>
      <w:tblGrid>
        <w:gridCol w:w="3513"/>
        <w:gridCol w:w="3513"/>
        <w:gridCol w:w="3514"/>
      </w:tblGrid>
      <w:tr>
        <w:trPr/>
        <w:tc>
          <w:tcPr>
            <w:tcW w:w="3513" w:type="dxa"/>
            <w:tcBorders>
              <w:bottom w:val="single" w:sz="2" w:space="0" w:color="000000"/>
            </w:tcBorders>
            <w:shd w:color="auto" w:fill="CADFF0" w:val="clear"/>
          </w:tcPr>
          <w:p>
            <w:pPr>
              <w:pStyle w:val="Normal1"/>
              <w:rPr>
                <w:sz w:val="16"/>
              </w:rPr>
            </w:pPr>
            <w:r>
              <w:rPr>
                <w:sz w:val="16"/>
              </w:rPr>
            </w:r>
          </w:p>
        </w:tc>
        <w:tc>
          <w:tcPr>
            <w:tcW w:w="3513" w:type="dxa"/>
            <w:tcBorders>
              <w:bottom w:val="single" w:sz="2" w:space="0" w:color="000000"/>
            </w:tcBorders>
            <w:shd w:color="auto" w:fill="CADFF0" w:val="clear"/>
          </w:tcPr>
          <w:p>
            <w:pPr>
              <w:pStyle w:val="Normal1"/>
              <w:jc w:val="center"/>
              <w:rPr>
                <w:b/>
                <w:b/>
                <w:sz w:val="16"/>
              </w:rPr>
            </w:pPr>
            <w:r>
              <w:rPr>
                <w:sz w:val="16"/>
              </w:rPr>
              <w:t>Variazione nell'esercizio</w:t>
            </w:r>
          </w:p>
        </w:tc>
        <w:tc>
          <w:tcPr>
            <w:tcW w:w="3514" w:type="dxa"/>
            <w:tcBorders>
              <w:bottom w:val="single" w:sz="2" w:space="0" w:color="000000"/>
            </w:tcBorders>
            <w:shd w:color="auto" w:fill="CADFF0" w:val="clear"/>
          </w:tcPr>
          <w:p>
            <w:pPr>
              <w:pStyle w:val="Normal1"/>
              <w:jc w:val="center"/>
              <w:rPr>
                <w:b/>
                <w:b/>
                <w:sz w:val="16"/>
              </w:rPr>
            </w:pPr>
            <w:r>
              <w:rPr>
                <w:sz w:val="16"/>
              </w:rPr>
              <w:t>Valore di fine esercizio</w:t>
            </w:r>
          </w:p>
        </w:tc>
      </w:tr>
      <w:tr>
        <w:trPr/>
        <w:tc>
          <w:tcPr>
            <w:tcW w:w="3513" w:type="dxa"/>
            <w:tcBorders/>
            <w:shd w:color="auto" w:fill="CADFF0" w:val="clear"/>
          </w:tcPr>
          <w:p>
            <w:pPr>
              <w:pStyle w:val="Normal1"/>
              <w:rPr>
                <w:b/>
                <w:b/>
                <w:sz w:val="16"/>
              </w:rPr>
            </w:pPr>
            <w:r>
              <w:rPr>
                <w:b/>
                <w:sz w:val="16"/>
              </w:rPr>
              <w:t>Acconti</w:t>
            </w:r>
          </w:p>
        </w:tc>
        <w:tc>
          <w:tcPr>
            <w:tcW w:w="3513" w:type="dxa"/>
            <w:tcBorders/>
            <w:shd w:color="auto" w:fill="F0F8FF" w:val="clear"/>
          </w:tcPr>
          <w:p>
            <w:pPr>
              <w:pStyle w:val="Normal1"/>
              <w:jc w:val="right"/>
              <w:rPr>
                <w:b/>
                <w:b/>
                <w:sz w:val="16"/>
              </w:rPr>
            </w:pPr>
            <w:r>
              <w:rPr>
                <w:sz w:val="16"/>
              </w:rPr>
              <w:t>222</w:t>
            </w:r>
          </w:p>
        </w:tc>
        <w:tc>
          <w:tcPr>
            <w:tcW w:w="3514" w:type="dxa"/>
            <w:tcBorders/>
            <w:shd w:color="auto" w:fill="F0F8FF" w:val="clear"/>
          </w:tcPr>
          <w:p>
            <w:pPr>
              <w:pStyle w:val="Normal1"/>
              <w:jc w:val="right"/>
              <w:rPr>
                <w:b/>
                <w:b/>
                <w:sz w:val="16"/>
              </w:rPr>
            </w:pPr>
            <w:r>
              <w:rPr>
                <w:sz w:val="16"/>
              </w:rPr>
              <w:t>222</w:t>
            </w:r>
          </w:p>
        </w:tc>
      </w:tr>
      <w:tr>
        <w:trPr/>
        <w:tc>
          <w:tcPr>
            <w:tcW w:w="3513" w:type="dxa"/>
            <w:tcBorders/>
            <w:shd w:color="auto" w:fill="CADFF0" w:val="clear"/>
          </w:tcPr>
          <w:p>
            <w:pPr>
              <w:pStyle w:val="Normal1"/>
              <w:rPr>
                <w:b/>
                <w:b/>
                <w:sz w:val="16"/>
              </w:rPr>
            </w:pPr>
            <w:r>
              <w:rPr>
                <w:b/>
                <w:sz w:val="16"/>
              </w:rPr>
              <w:t>Totale rimanenze</w:t>
            </w:r>
          </w:p>
        </w:tc>
        <w:tc>
          <w:tcPr>
            <w:tcW w:w="3513" w:type="dxa"/>
            <w:tcBorders/>
            <w:shd w:fill="auto" w:val="clear"/>
          </w:tcPr>
          <w:p>
            <w:pPr>
              <w:pStyle w:val="Normal1"/>
              <w:jc w:val="right"/>
              <w:rPr>
                <w:b/>
                <w:b/>
                <w:sz w:val="16"/>
              </w:rPr>
            </w:pPr>
            <w:r>
              <w:rPr>
                <w:sz w:val="16"/>
              </w:rPr>
              <w:t>222</w:t>
            </w:r>
          </w:p>
        </w:tc>
        <w:tc>
          <w:tcPr>
            <w:tcW w:w="3514" w:type="dxa"/>
            <w:tcBorders/>
            <w:shd w:fill="auto" w:val="clear"/>
          </w:tcPr>
          <w:p>
            <w:pPr>
              <w:pStyle w:val="Normal1"/>
              <w:jc w:val="right"/>
              <w:rPr>
                <w:b/>
                <w:b/>
                <w:sz w:val="16"/>
              </w:rPr>
            </w:pPr>
            <w:r>
              <w:rPr>
                <w:sz w:val="16"/>
              </w:rPr>
              <w:t>222</w:t>
            </w:r>
          </w:p>
        </w:tc>
      </w:tr>
      <w:tr>
        <w:trPr/>
        <w:tc>
          <w:tcPr>
            <w:tcW w:w="3513" w:type="dxa"/>
            <w:tcBorders/>
            <w:shd w:fill="auto" w:val="clear"/>
          </w:tcPr>
          <w:p>
            <w:pPr>
              <w:pStyle w:val="Normal1"/>
              <w:rPr>
                <w:b/>
                <w:b/>
                <w:sz w:val="18"/>
              </w:rPr>
            </w:pPr>
            <w:r>
              <w:rPr>
                <w:b/>
                <w:sz w:val="18"/>
              </w:rPr>
            </w:r>
          </w:p>
        </w:tc>
        <w:tc>
          <w:tcPr>
            <w:tcW w:w="3513" w:type="dxa"/>
            <w:tcBorders/>
            <w:shd w:fill="auto" w:val="clear"/>
          </w:tcPr>
          <w:p>
            <w:pPr>
              <w:pStyle w:val="Normal1"/>
              <w:rPr>
                <w:b/>
                <w:b/>
                <w:sz w:val="18"/>
              </w:rPr>
            </w:pPr>
            <w:r>
              <w:rPr>
                <w:b/>
                <w:sz w:val="18"/>
              </w:rPr>
            </w:r>
          </w:p>
        </w:tc>
        <w:tc>
          <w:tcPr>
            <w:tcW w:w="3514" w:type="dxa"/>
            <w:tcBorders/>
            <w:shd w:fill="auto" w:val="clear"/>
          </w:tcPr>
          <w:p>
            <w:pPr>
              <w:pStyle w:val="Normal1"/>
              <w:rPr>
                <w:b/>
                <w:b/>
                <w:sz w:val="18"/>
              </w:rPr>
            </w:pPr>
            <w:r>
              <w:rPr>
                <w:b/>
                <w:sz w:val="18"/>
              </w:rPr>
            </w:r>
          </w:p>
        </w:tc>
      </w:tr>
    </w:tbl>
    <w:p>
      <w:pPr>
        <w:pStyle w:val="Normal1"/>
        <w:rPr>
          <w:b/>
          <w:b/>
          <w:i/>
          <w:i/>
          <w:color w:val="000000"/>
          <w:sz w:val="22"/>
        </w:rPr>
      </w:pPr>
      <w:r>
        <w:rPr>
          <w:b/>
          <w:i/>
          <w:color w:val="000000"/>
          <w:sz w:val="22"/>
        </w:rPr>
      </w:r>
    </w:p>
    <w:p>
      <w:pPr>
        <w:pStyle w:val="Normal1"/>
        <w:rPr>
          <w:b/>
          <w:b/>
          <w:i/>
          <w:i/>
          <w:color w:val="000000"/>
          <w:sz w:val="22"/>
        </w:rPr>
      </w:pPr>
      <w:r>
        <w:rPr>
          <w:b/>
          <w:i/>
          <w:color w:val="000000"/>
          <w:sz w:val="22"/>
        </w:rPr>
        <w:t>Crediti iscritti nell'attivo circolante</w:t>
      </w:r>
    </w:p>
    <w:p>
      <w:pPr>
        <w:pStyle w:val="Normal1"/>
        <w:rPr>
          <w:color w:val="000000"/>
          <w:sz w:val="16"/>
        </w:rPr>
      </w:pPr>
      <w:r>
        <w:rPr>
          <w:color w:val="000000"/>
          <w:sz w:val="16"/>
        </w:rPr>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r>
    </w:p>
    <w:tbl>
      <w:tblPr>
        <w:tblW w:w="9360" w:type="dxa"/>
        <w:jc w:val="left"/>
        <w:tblInd w:w="36" w:type="dxa"/>
        <w:tblCellMar>
          <w:top w:w="0" w:type="dxa"/>
          <w:left w:w="36" w:type="dxa"/>
          <w:bottom w:w="0" w:type="dxa"/>
          <w:right w:w="36" w:type="dxa"/>
        </w:tblCellMar>
        <w:tblLook w:val="0000" w:noVBand="0" w:noHBand="0" w:lastColumn="0" w:firstColumn="0" w:lastRow="0" w:firstRow="0"/>
      </w:tblPr>
      <w:tblGrid>
        <w:gridCol w:w="9360"/>
      </w:tblGrid>
      <w:tr>
        <w:trPr/>
        <w:tc>
          <w:tcPr>
            <w:tcW w:w="936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 xml:space="preserve">Crediti </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t xml:space="preserve">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Nelle tabelle seguenti vengono riportati, distintamente per ciascuna voce, l’ammontare dei crediti specifica indicazione della natura e con specifica ripartizione secondo le aree geografiche.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Inoltre i Crediti  sono suddivisi in base alla relativa scadenza.</w:t>
      </w:r>
    </w:p>
    <w:p>
      <w:pPr>
        <w:pStyle w:val="Normal1"/>
        <w:rPr>
          <w:b/>
          <w:b/>
          <w:i/>
          <w:i/>
          <w:color w:val="000000"/>
        </w:rPr>
      </w:pPr>
      <w:r>
        <w:rPr>
          <w:b/>
          <w:i/>
          <w:color w:val="000000"/>
        </w:rPr>
      </w:r>
    </w:p>
    <w:p>
      <w:pPr>
        <w:pStyle w:val="Normal1"/>
        <w:rPr>
          <w:b/>
          <w:b/>
          <w:i/>
          <w:i/>
          <w:color w:val="000000"/>
        </w:rPr>
      </w:pPr>
      <w:r>
        <w:rPr>
          <w:b/>
          <w:i/>
          <w:color w:val="000000"/>
        </w:rPr>
        <w:t>Variazioni e scadenza dei crediti iscritti nell'attivo circolante</w:t>
      </w:r>
    </w:p>
    <w:p>
      <w:pPr>
        <w:pStyle w:val="Normal1"/>
        <w:rPr>
          <w:color w:val="000000"/>
          <w:sz w:val="16"/>
        </w:rPr>
      </w:pPr>
      <w:r>
        <w:rPr>
          <w:color w:val="000000"/>
          <w:sz w:val="16"/>
        </w:rPr>
      </w:r>
    </w:p>
    <w:p>
      <w:pPr>
        <w:pStyle w:val="Normal1"/>
        <w:rPr>
          <w:color w:val="000000"/>
        </w:rPr>
      </w:pPr>
      <w:r>
        <w:rPr>
          <w:color w:val="000000"/>
        </w:rPr>
      </w:r>
    </w:p>
    <w:p>
      <w:pPr>
        <w:pStyle w:val="Normal1"/>
        <w:jc w:val="center"/>
        <w:rPr>
          <w:b/>
          <w:b/>
          <w:color w:val="000000"/>
          <w:sz w:val="18"/>
        </w:rPr>
      </w:pPr>
      <w:r>
        <w:rPr>
          <w:b/>
          <w:color w:val="000000"/>
          <w:sz w:val="18"/>
        </w:rPr>
        <w:t>Analisi delle variazioni e della scadenza dei crediti iscritti nell'attivo circolante</w:t>
      </w:r>
    </w:p>
    <w:p>
      <w:pPr>
        <w:pStyle w:val="Normal1"/>
        <w:jc w:val="center"/>
        <w:rPr>
          <w:b/>
          <w:b/>
          <w:color w:val="000000"/>
          <w:sz w:val="18"/>
        </w:rPr>
      </w:pPr>
      <w:r>
        <w:rPr>
          <w:b/>
          <w:color w:val="000000"/>
          <w:sz w:val="18"/>
        </w:rPr>
      </w:r>
    </w:p>
    <w:tbl>
      <w:tblPr>
        <w:tblW w:w="10540" w:type="dxa"/>
        <w:jc w:val="left"/>
        <w:tblInd w:w="36" w:type="dxa"/>
        <w:tblCellMar>
          <w:top w:w="0" w:type="dxa"/>
          <w:left w:w="36" w:type="dxa"/>
          <w:bottom w:w="0" w:type="dxa"/>
          <w:right w:w="36" w:type="dxa"/>
        </w:tblCellMar>
        <w:tblLook w:val="0000" w:noVBand="0" w:noHBand="0" w:lastColumn="0" w:firstColumn="0" w:lastRow="0" w:firstRow="0"/>
      </w:tblPr>
      <w:tblGrid>
        <w:gridCol w:w="2635"/>
        <w:gridCol w:w="2635"/>
        <w:gridCol w:w="2635"/>
        <w:gridCol w:w="2634"/>
      </w:tblGrid>
      <w:tr>
        <w:trPr/>
        <w:tc>
          <w:tcPr>
            <w:tcW w:w="2635" w:type="dxa"/>
            <w:tcBorders>
              <w:bottom w:val="single" w:sz="2" w:space="0" w:color="000000"/>
            </w:tcBorders>
            <w:shd w:color="auto" w:fill="CADFF0" w:val="clear"/>
          </w:tcPr>
          <w:p>
            <w:pPr>
              <w:pStyle w:val="Normal1"/>
              <w:rPr>
                <w:color w:val="000000"/>
                <w:sz w:val="16"/>
              </w:rPr>
            </w:pPr>
            <w:r>
              <w:rPr>
                <w:color w:val="000000"/>
                <w:sz w:val="16"/>
              </w:rPr>
            </w:r>
          </w:p>
        </w:tc>
        <w:tc>
          <w:tcPr>
            <w:tcW w:w="2635" w:type="dxa"/>
            <w:tcBorders>
              <w:bottom w:val="single" w:sz="2" w:space="0" w:color="000000"/>
            </w:tcBorders>
            <w:shd w:color="auto" w:fill="CADFF0" w:val="clear"/>
          </w:tcPr>
          <w:p>
            <w:pPr>
              <w:pStyle w:val="Normal1"/>
              <w:jc w:val="center"/>
              <w:rPr>
                <w:b/>
                <w:b/>
                <w:color w:val="000000"/>
                <w:sz w:val="16"/>
              </w:rPr>
            </w:pPr>
            <w:r>
              <w:rPr>
                <w:color w:val="000000"/>
                <w:sz w:val="16"/>
              </w:rPr>
              <w:t>Variazione nell'esercizio</w:t>
            </w:r>
          </w:p>
        </w:tc>
        <w:tc>
          <w:tcPr>
            <w:tcW w:w="2635" w:type="dxa"/>
            <w:tcBorders>
              <w:bottom w:val="single" w:sz="2" w:space="0" w:color="000000"/>
            </w:tcBorders>
            <w:shd w:color="auto" w:fill="CADFF0" w:val="clear"/>
          </w:tcPr>
          <w:p>
            <w:pPr>
              <w:pStyle w:val="Normal1"/>
              <w:jc w:val="center"/>
              <w:rPr>
                <w:b/>
                <w:b/>
                <w:color w:val="000000"/>
                <w:sz w:val="16"/>
              </w:rPr>
            </w:pPr>
            <w:r>
              <w:rPr>
                <w:color w:val="000000"/>
                <w:sz w:val="16"/>
              </w:rPr>
              <w:t>Valore di fine esercizio</w:t>
            </w:r>
          </w:p>
        </w:tc>
        <w:tc>
          <w:tcPr>
            <w:tcW w:w="2634" w:type="dxa"/>
            <w:tcBorders>
              <w:bottom w:val="single" w:sz="2" w:space="0" w:color="000000"/>
            </w:tcBorders>
            <w:shd w:color="auto" w:fill="CADFF0" w:val="clear"/>
          </w:tcPr>
          <w:p>
            <w:pPr>
              <w:pStyle w:val="Normal1"/>
              <w:jc w:val="center"/>
              <w:rPr>
                <w:b/>
                <w:b/>
                <w:color w:val="000000"/>
                <w:sz w:val="16"/>
              </w:rPr>
            </w:pPr>
            <w:r>
              <w:rPr>
                <w:color w:val="000000"/>
                <w:sz w:val="16"/>
              </w:rPr>
              <w:t>Quota scadente entro l'esercizio</w:t>
            </w:r>
          </w:p>
        </w:tc>
      </w:tr>
      <w:tr>
        <w:trPr/>
        <w:tc>
          <w:tcPr>
            <w:tcW w:w="2635" w:type="dxa"/>
            <w:tcBorders/>
            <w:shd w:color="auto" w:fill="CADFF0" w:val="clear"/>
          </w:tcPr>
          <w:p>
            <w:pPr>
              <w:pStyle w:val="Normal1"/>
              <w:rPr>
                <w:b/>
                <w:b/>
                <w:color w:val="000000"/>
                <w:sz w:val="16"/>
              </w:rPr>
            </w:pPr>
            <w:r>
              <w:rPr>
                <w:b/>
                <w:color w:val="000000"/>
                <w:sz w:val="16"/>
              </w:rPr>
              <w:t>Crediti verso altri iscritti nell'attivo circolante</w:t>
            </w:r>
          </w:p>
        </w:tc>
        <w:tc>
          <w:tcPr>
            <w:tcW w:w="2635" w:type="dxa"/>
            <w:tcBorders/>
            <w:shd w:color="auto" w:fill="F0F8FF" w:val="clear"/>
          </w:tcPr>
          <w:p>
            <w:pPr>
              <w:pStyle w:val="Normal1"/>
              <w:jc w:val="right"/>
              <w:rPr>
                <w:b/>
                <w:b/>
                <w:color w:val="000000"/>
                <w:sz w:val="16"/>
              </w:rPr>
            </w:pPr>
            <w:r>
              <w:rPr>
                <w:color w:val="000000"/>
                <w:sz w:val="16"/>
              </w:rPr>
              <w:t>61.245</w:t>
            </w:r>
          </w:p>
        </w:tc>
        <w:tc>
          <w:tcPr>
            <w:tcW w:w="2635" w:type="dxa"/>
            <w:tcBorders/>
            <w:shd w:color="auto" w:fill="F0F8FF" w:val="clear"/>
          </w:tcPr>
          <w:p>
            <w:pPr>
              <w:pStyle w:val="Normal1"/>
              <w:jc w:val="right"/>
              <w:rPr>
                <w:b/>
                <w:b/>
                <w:color w:val="000000"/>
                <w:sz w:val="16"/>
              </w:rPr>
            </w:pPr>
            <w:r>
              <w:rPr>
                <w:color w:val="000000"/>
                <w:sz w:val="16"/>
              </w:rPr>
              <w:t>61.245</w:t>
            </w:r>
          </w:p>
        </w:tc>
        <w:tc>
          <w:tcPr>
            <w:tcW w:w="2634" w:type="dxa"/>
            <w:tcBorders/>
            <w:shd w:color="auto" w:fill="F0F8FF" w:val="clear"/>
          </w:tcPr>
          <w:p>
            <w:pPr>
              <w:pStyle w:val="Normal1"/>
              <w:jc w:val="right"/>
              <w:rPr>
                <w:b/>
                <w:b/>
                <w:color w:val="000000"/>
                <w:sz w:val="16"/>
              </w:rPr>
            </w:pPr>
            <w:r>
              <w:rPr>
                <w:color w:val="000000"/>
                <w:sz w:val="16"/>
              </w:rPr>
              <w:t>61.245</w:t>
            </w:r>
          </w:p>
        </w:tc>
      </w:tr>
      <w:tr>
        <w:trPr/>
        <w:tc>
          <w:tcPr>
            <w:tcW w:w="2635" w:type="dxa"/>
            <w:tcBorders/>
            <w:shd w:color="auto" w:fill="CADFF0" w:val="clear"/>
          </w:tcPr>
          <w:p>
            <w:pPr>
              <w:pStyle w:val="Normal1"/>
              <w:rPr>
                <w:b/>
                <w:b/>
                <w:color w:val="000000"/>
                <w:sz w:val="16"/>
              </w:rPr>
            </w:pPr>
            <w:r>
              <w:rPr>
                <w:b/>
                <w:color w:val="000000"/>
                <w:sz w:val="16"/>
              </w:rPr>
              <w:t>Totale crediti iscritti nell'attivo circolante</w:t>
            </w:r>
          </w:p>
        </w:tc>
        <w:tc>
          <w:tcPr>
            <w:tcW w:w="2635" w:type="dxa"/>
            <w:tcBorders/>
            <w:shd w:fill="auto" w:val="clear"/>
          </w:tcPr>
          <w:p>
            <w:pPr>
              <w:pStyle w:val="Normal1"/>
              <w:jc w:val="right"/>
              <w:rPr>
                <w:b/>
                <w:b/>
                <w:color w:val="000000"/>
                <w:sz w:val="16"/>
              </w:rPr>
            </w:pPr>
            <w:r>
              <w:rPr>
                <w:color w:val="000000"/>
                <w:sz w:val="16"/>
              </w:rPr>
              <w:t>61.245</w:t>
            </w:r>
          </w:p>
        </w:tc>
        <w:tc>
          <w:tcPr>
            <w:tcW w:w="2635" w:type="dxa"/>
            <w:tcBorders/>
            <w:shd w:fill="auto" w:val="clear"/>
          </w:tcPr>
          <w:p>
            <w:pPr>
              <w:pStyle w:val="Normal1"/>
              <w:jc w:val="right"/>
              <w:rPr>
                <w:b/>
                <w:b/>
                <w:color w:val="000000"/>
                <w:sz w:val="16"/>
              </w:rPr>
            </w:pPr>
            <w:r>
              <w:rPr>
                <w:color w:val="000000"/>
                <w:sz w:val="16"/>
              </w:rPr>
              <w:t>61.245</w:t>
            </w:r>
          </w:p>
        </w:tc>
        <w:tc>
          <w:tcPr>
            <w:tcW w:w="2634" w:type="dxa"/>
            <w:tcBorders/>
            <w:shd w:fill="auto" w:val="clear"/>
          </w:tcPr>
          <w:p>
            <w:pPr>
              <w:pStyle w:val="Normal1"/>
              <w:jc w:val="right"/>
              <w:rPr>
                <w:b/>
                <w:b/>
                <w:color w:val="000000"/>
                <w:sz w:val="16"/>
              </w:rPr>
            </w:pPr>
            <w:r>
              <w:rPr>
                <w:color w:val="000000"/>
                <w:sz w:val="16"/>
              </w:rPr>
              <w:t>61.245</w:t>
            </w:r>
          </w:p>
        </w:tc>
      </w:tr>
      <w:tr>
        <w:trPr/>
        <w:tc>
          <w:tcPr>
            <w:tcW w:w="2635" w:type="dxa"/>
            <w:tcBorders/>
            <w:shd w:fill="auto" w:val="clear"/>
          </w:tcPr>
          <w:p>
            <w:pPr>
              <w:pStyle w:val="Normal1"/>
              <w:rPr>
                <w:b/>
                <w:b/>
                <w:color w:val="000000"/>
                <w:sz w:val="18"/>
              </w:rPr>
            </w:pPr>
            <w:r>
              <w:rPr>
                <w:b/>
                <w:color w:val="000000"/>
                <w:sz w:val="18"/>
              </w:rPr>
            </w:r>
          </w:p>
        </w:tc>
        <w:tc>
          <w:tcPr>
            <w:tcW w:w="2635" w:type="dxa"/>
            <w:tcBorders/>
            <w:shd w:fill="auto" w:val="clear"/>
          </w:tcPr>
          <w:p>
            <w:pPr>
              <w:pStyle w:val="Normal1"/>
              <w:rPr>
                <w:b/>
                <w:b/>
                <w:color w:val="000000"/>
                <w:sz w:val="18"/>
              </w:rPr>
            </w:pPr>
            <w:r>
              <w:rPr>
                <w:b/>
                <w:color w:val="000000"/>
                <w:sz w:val="18"/>
              </w:rPr>
            </w:r>
          </w:p>
        </w:tc>
        <w:tc>
          <w:tcPr>
            <w:tcW w:w="2635" w:type="dxa"/>
            <w:tcBorders/>
            <w:shd w:fill="auto" w:val="clear"/>
          </w:tcPr>
          <w:p>
            <w:pPr>
              <w:pStyle w:val="Normal1"/>
              <w:rPr>
                <w:b/>
                <w:b/>
                <w:color w:val="000000"/>
                <w:sz w:val="18"/>
              </w:rPr>
            </w:pPr>
            <w:r>
              <w:rPr>
                <w:b/>
                <w:color w:val="000000"/>
                <w:sz w:val="18"/>
              </w:rPr>
            </w:r>
          </w:p>
        </w:tc>
        <w:tc>
          <w:tcPr>
            <w:tcW w:w="2634" w:type="dxa"/>
            <w:tcBorders/>
            <w:shd w:fill="auto" w:val="clear"/>
          </w:tcPr>
          <w:p>
            <w:pPr>
              <w:pStyle w:val="Normal1"/>
              <w:rPr>
                <w:b/>
                <w:b/>
                <w:color w:val="000000"/>
                <w:sz w:val="18"/>
              </w:rPr>
            </w:pPr>
            <w:r>
              <w:rPr>
                <w:b/>
                <w:color w:val="000000"/>
                <w:sz w:val="18"/>
              </w:rPr>
            </w:r>
          </w:p>
        </w:tc>
      </w:tr>
    </w:tbl>
    <w:p>
      <w:pPr>
        <w:pStyle w:val="Normal1"/>
        <w:rPr>
          <w:b/>
          <w:b/>
          <w:i/>
          <w:i/>
          <w:color w:val="000000"/>
        </w:rPr>
      </w:pPr>
      <w:r>
        <w:rPr>
          <w:b/>
          <w:i/>
          <w:color w:val="000000"/>
        </w:rPr>
      </w:r>
    </w:p>
    <w:p>
      <w:pPr>
        <w:pStyle w:val="Normal1"/>
        <w:rPr>
          <w:b/>
          <w:b/>
          <w:i/>
          <w:i/>
          <w:color w:val="000000"/>
        </w:rPr>
      </w:pPr>
      <w:r>
        <w:rPr>
          <w:b/>
          <w:i/>
          <w:color w:val="000000"/>
        </w:rPr>
        <w:t>Crediti iscritti nell'attivo circolante relativi ad operazioni con obbligo di retrocessione a termine</w:t>
      </w:r>
    </w:p>
    <w:p>
      <w:pPr>
        <w:pStyle w:val="Normal1"/>
        <w:rPr>
          <w:color w:val="000000"/>
          <w:sz w:val="16"/>
        </w:rPr>
      </w:pPr>
      <w:r>
        <w:rPr>
          <w:color w:val="000000"/>
          <w:sz w:val="16"/>
        </w:rPr>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r>
    </w:p>
    <w:tbl>
      <w:tblPr>
        <w:tblW w:w="10460" w:type="dxa"/>
        <w:jc w:val="left"/>
        <w:tblInd w:w="36" w:type="dxa"/>
        <w:tblCellMar>
          <w:top w:w="0" w:type="dxa"/>
          <w:left w:w="36" w:type="dxa"/>
          <w:bottom w:w="0" w:type="dxa"/>
          <w:right w:w="36" w:type="dxa"/>
        </w:tblCellMar>
        <w:tblLook w:val="0000" w:noVBand="0" w:noHBand="0" w:lastColumn="0" w:firstColumn="0" w:lastRow="0" w:firstRow="0"/>
      </w:tblPr>
      <w:tblGrid>
        <w:gridCol w:w="10460"/>
      </w:tblGrid>
      <w:tr>
        <w:trPr/>
        <w:tc>
          <w:tcPr>
            <w:tcW w:w="1046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Crediti con obbligo di retrocessione a termine</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t xml:space="preserve"> </w:t>
      </w:r>
    </w:p>
    <w:p>
      <w:pPr>
        <w:pStyle w:val="Normal1"/>
        <w:rPr>
          <w:bCs/>
          <w:iCs/>
          <w:color w:val="000000"/>
          <w:sz w:val="20"/>
        </w:rPr>
      </w:pPr>
      <w:r>
        <w:rPr>
          <w:bCs/>
          <w:iCs/>
          <w:color w:val="000000"/>
          <w:sz w:val="20"/>
        </w:rPr>
        <w:t>Non sono presenti.</w:t>
      </w:r>
    </w:p>
    <w:p>
      <w:pPr>
        <w:pStyle w:val="Normal1"/>
        <w:rPr>
          <w:b/>
          <w:b/>
          <w:i/>
          <w:i/>
          <w:color w:val="000000"/>
          <w:sz w:val="22"/>
        </w:rPr>
      </w:pPr>
      <w:r>
        <w:rPr>
          <w:b/>
          <w:i/>
          <w:color w:val="000000"/>
          <w:sz w:val="22"/>
        </w:rPr>
      </w:r>
    </w:p>
    <w:p>
      <w:pPr>
        <w:pStyle w:val="Normal1"/>
        <w:rPr>
          <w:b/>
          <w:b/>
          <w:i/>
          <w:i/>
          <w:color w:val="000000"/>
          <w:sz w:val="22"/>
        </w:rPr>
      </w:pPr>
      <w:r>
        <w:rPr>
          <w:b/>
          <w:i/>
          <w:color w:val="000000"/>
          <w:sz w:val="22"/>
        </w:rPr>
        <w:t>Disponibilità liquide</w:t>
      </w:r>
    </w:p>
    <w:p>
      <w:pPr>
        <w:pStyle w:val="Normal1"/>
        <w:rPr>
          <w:color w:val="000000"/>
          <w:sz w:val="16"/>
        </w:rPr>
      </w:pPr>
      <w:r>
        <w:rPr>
          <w:color w:val="000000"/>
          <w:sz w:val="16"/>
        </w:rPr>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r>
    </w:p>
    <w:tbl>
      <w:tblPr>
        <w:tblW w:w="10460" w:type="dxa"/>
        <w:jc w:val="left"/>
        <w:tblInd w:w="36" w:type="dxa"/>
        <w:tblCellMar>
          <w:top w:w="0" w:type="dxa"/>
          <w:left w:w="36" w:type="dxa"/>
          <w:bottom w:w="0" w:type="dxa"/>
          <w:right w:w="36" w:type="dxa"/>
        </w:tblCellMar>
        <w:tblLook w:val="0000" w:noVBand="0" w:noHBand="0" w:lastColumn="0" w:firstColumn="0" w:lastRow="0" w:firstRow="0"/>
      </w:tblPr>
      <w:tblGrid>
        <w:gridCol w:w="10460"/>
      </w:tblGrid>
      <w:tr>
        <w:trPr/>
        <w:tc>
          <w:tcPr>
            <w:tcW w:w="1046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Variazioni delle disponibilità liquide</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t xml:space="preserve"> </w:t>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t>La composizione della voce Disponibilità liquide e la variazione rispetto al precedente esercizio è analizzata nel prospetto seguente:</w:t>
      </w:r>
    </w:p>
    <w:p>
      <w:pPr>
        <w:pStyle w:val="Normal1"/>
        <w:rPr>
          <w:sz w:val="20"/>
        </w:rPr>
      </w:pPr>
      <w:r>
        <w:rPr>
          <w:sz w:val="20"/>
        </w:rPr>
      </w:r>
    </w:p>
    <w:p>
      <w:pPr>
        <w:pStyle w:val="Normal1"/>
        <w:jc w:val="center"/>
        <w:rPr>
          <w:b/>
          <w:b/>
          <w:sz w:val="18"/>
        </w:rPr>
      </w:pPr>
      <w:r>
        <w:rPr>
          <w:b/>
          <w:sz w:val="18"/>
        </w:rPr>
        <w:t>Analisi delle variazioni delle disponibilità liquide</w:t>
      </w:r>
    </w:p>
    <w:p>
      <w:pPr>
        <w:pStyle w:val="Normal1"/>
        <w:jc w:val="center"/>
        <w:rPr>
          <w:b/>
          <w:b/>
          <w:sz w:val="18"/>
        </w:rPr>
      </w:pPr>
      <w:r>
        <w:rPr>
          <w:b/>
          <w:sz w:val="18"/>
        </w:rPr>
      </w:r>
    </w:p>
    <w:tbl>
      <w:tblPr>
        <w:tblW w:w="10540" w:type="dxa"/>
        <w:jc w:val="left"/>
        <w:tblInd w:w="36" w:type="dxa"/>
        <w:tblCellMar>
          <w:top w:w="0" w:type="dxa"/>
          <w:left w:w="36" w:type="dxa"/>
          <w:bottom w:w="0" w:type="dxa"/>
          <w:right w:w="36" w:type="dxa"/>
        </w:tblCellMar>
        <w:tblLook w:val="0000" w:noVBand="0" w:noHBand="0" w:lastColumn="0" w:firstColumn="0" w:lastRow="0" w:firstRow="0"/>
      </w:tblPr>
      <w:tblGrid>
        <w:gridCol w:w="3513"/>
        <w:gridCol w:w="3513"/>
        <w:gridCol w:w="3514"/>
      </w:tblGrid>
      <w:tr>
        <w:trPr/>
        <w:tc>
          <w:tcPr>
            <w:tcW w:w="3513" w:type="dxa"/>
            <w:tcBorders>
              <w:bottom w:val="single" w:sz="2" w:space="0" w:color="000000"/>
            </w:tcBorders>
            <w:shd w:color="auto" w:fill="CADFF0" w:val="clear"/>
          </w:tcPr>
          <w:p>
            <w:pPr>
              <w:pStyle w:val="Normal1"/>
              <w:rPr>
                <w:sz w:val="16"/>
              </w:rPr>
            </w:pPr>
            <w:r>
              <w:rPr>
                <w:sz w:val="16"/>
              </w:rPr>
            </w:r>
          </w:p>
        </w:tc>
        <w:tc>
          <w:tcPr>
            <w:tcW w:w="3513" w:type="dxa"/>
            <w:tcBorders>
              <w:bottom w:val="single" w:sz="2" w:space="0" w:color="000000"/>
            </w:tcBorders>
            <w:shd w:color="auto" w:fill="CADFF0" w:val="clear"/>
          </w:tcPr>
          <w:p>
            <w:pPr>
              <w:pStyle w:val="Normal1"/>
              <w:jc w:val="center"/>
              <w:rPr>
                <w:b/>
                <w:b/>
                <w:sz w:val="16"/>
              </w:rPr>
            </w:pPr>
            <w:r>
              <w:rPr>
                <w:sz w:val="16"/>
              </w:rPr>
              <w:t>Variazione nell'esercizio</w:t>
            </w:r>
          </w:p>
        </w:tc>
        <w:tc>
          <w:tcPr>
            <w:tcW w:w="3514" w:type="dxa"/>
            <w:tcBorders>
              <w:bottom w:val="single" w:sz="2" w:space="0" w:color="000000"/>
            </w:tcBorders>
            <w:shd w:color="auto" w:fill="CADFF0" w:val="clear"/>
          </w:tcPr>
          <w:p>
            <w:pPr>
              <w:pStyle w:val="Normal1"/>
              <w:jc w:val="center"/>
              <w:rPr>
                <w:b/>
                <w:b/>
                <w:sz w:val="16"/>
              </w:rPr>
            </w:pPr>
            <w:r>
              <w:rPr>
                <w:sz w:val="16"/>
              </w:rPr>
              <w:t>Valore di fine esercizio</w:t>
            </w:r>
          </w:p>
        </w:tc>
      </w:tr>
      <w:tr>
        <w:trPr/>
        <w:tc>
          <w:tcPr>
            <w:tcW w:w="3513" w:type="dxa"/>
            <w:tcBorders/>
            <w:shd w:color="auto" w:fill="CADFF0" w:val="clear"/>
          </w:tcPr>
          <w:p>
            <w:pPr>
              <w:pStyle w:val="Normal1"/>
              <w:rPr>
                <w:b/>
                <w:b/>
                <w:sz w:val="16"/>
              </w:rPr>
            </w:pPr>
            <w:r>
              <w:rPr>
                <w:b/>
                <w:sz w:val="16"/>
              </w:rPr>
              <w:t>Depositi bancari e postali</w:t>
            </w:r>
          </w:p>
        </w:tc>
        <w:tc>
          <w:tcPr>
            <w:tcW w:w="3513" w:type="dxa"/>
            <w:tcBorders/>
            <w:shd w:color="auto" w:fill="F0F8FF" w:val="clear"/>
          </w:tcPr>
          <w:p>
            <w:pPr>
              <w:pStyle w:val="Normal1"/>
              <w:jc w:val="right"/>
              <w:rPr>
                <w:b/>
                <w:b/>
                <w:sz w:val="16"/>
              </w:rPr>
            </w:pPr>
            <w:r>
              <w:rPr>
                <w:sz w:val="16"/>
              </w:rPr>
              <w:t>7.212</w:t>
            </w:r>
          </w:p>
        </w:tc>
        <w:tc>
          <w:tcPr>
            <w:tcW w:w="3514" w:type="dxa"/>
            <w:tcBorders/>
            <w:shd w:color="auto" w:fill="F0F8FF" w:val="clear"/>
          </w:tcPr>
          <w:p>
            <w:pPr>
              <w:pStyle w:val="Normal1"/>
              <w:jc w:val="right"/>
              <w:rPr>
                <w:b/>
                <w:b/>
                <w:sz w:val="16"/>
              </w:rPr>
            </w:pPr>
            <w:r>
              <w:rPr>
                <w:sz w:val="16"/>
              </w:rPr>
              <w:t>7.212</w:t>
            </w:r>
          </w:p>
        </w:tc>
      </w:tr>
      <w:tr>
        <w:trPr/>
        <w:tc>
          <w:tcPr>
            <w:tcW w:w="3513" w:type="dxa"/>
            <w:tcBorders/>
            <w:shd w:color="auto" w:fill="CADFF0" w:val="clear"/>
          </w:tcPr>
          <w:p>
            <w:pPr>
              <w:pStyle w:val="Normal1"/>
              <w:rPr>
                <w:b/>
                <w:b/>
                <w:sz w:val="16"/>
              </w:rPr>
            </w:pPr>
            <w:r>
              <w:rPr>
                <w:b/>
                <w:sz w:val="16"/>
              </w:rPr>
              <w:t>Denaro e altri valori in cassa</w:t>
            </w:r>
          </w:p>
        </w:tc>
        <w:tc>
          <w:tcPr>
            <w:tcW w:w="3513" w:type="dxa"/>
            <w:tcBorders/>
            <w:shd w:fill="auto" w:val="clear"/>
          </w:tcPr>
          <w:p>
            <w:pPr>
              <w:pStyle w:val="Normal1"/>
              <w:jc w:val="right"/>
              <w:rPr>
                <w:b/>
                <w:b/>
                <w:sz w:val="16"/>
              </w:rPr>
            </w:pPr>
            <w:r>
              <w:rPr>
                <w:sz w:val="16"/>
              </w:rPr>
              <w:t>100</w:t>
            </w:r>
          </w:p>
        </w:tc>
        <w:tc>
          <w:tcPr>
            <w:tcW w:w="3514" w:type="dxa"/>
            <w:tcBorders/>
            <w:shd w:fill="auto" w:val="clear"/>
          </w:tcPr>
          <w:p>
            <w:pPr>
              <w:pStyle w:val="Normal1"/>
              <w:jc w:val="right"/>
              <w:rPr>
                <w:b/>
                <w:b/>
                <w:sz w:val="16"/>
              </w:rPr>
            </w:pPr>
            <w:r>
              <w:rPr>
                <w:sz w:val="16"/>
              </w:rPr>
              <w:t>100</w:t>
            </w:r>
          </w:p>
        </w:tc>
      </w:tr>
      <w:tr>
        <w:trPr/>
        <w:tc>
          <w:tcPr>
            <w:tcW w:w="3513" w:type="dxa"/>
            <w:tcBorders/>
            <w:shd w:color="auto" w:fill="CADFF0" w:val="clear"/>
          </w:tcPr>
          <w:p>
            <w:pPr>
              <w:pStyle w:val="Normal1"/>
              <w:rPr>
                <w:b/>
                <w:b/>
                <w:sz w:val="16"/>
              </w:rPr>
            </w:pPr>
            <w:r>
              <w:rPr>
                <w:b/>
                <w:sz w:val="16"/>
              </w:rPr>
              <w:t>Totale disponibilità liquide</w:t>
            </w:r>
          </w:p>
        </w:tc>
        <w:tc>
          <w:tcPr>
            <w:tcW w:w="3513" w:type="dxa"/>
            <w:tcBorders/>
            <w:shd w:color="auto" w:fill="F0F8FF" w:val="clear"/>
          </w:tcPr>
          <w:p>
            <w:pPr>
              <w:pStyle w:val="Normal1"/>
              <w:jc w:val="right"/>
              <w:rPr>
                <w:b/>
                <w:b/>
                <w:sz w:val="16"/>
              </w:rPr>
            </w:pPr>
            <w:r>
              <w:rPr>
                <w:sz w:val="16"/>
              </w:rPr>
              <w:t>7.312</w:t>
            </w:r>
          </w:p>
        </w:tc>
        <w:tc>
          <w:tcPr>
            <w:tcW w:w="3514" w:type="dxa"/>
            <w:tcBorders/>
            <w:shd w:color="auto" w:fill="F0F8FF" w:val="clear"/>
          </w:tcPr>
          <w:p>
            <w:pPr>
              <w:pStyle w:val="Normal1"/>
              <w:jc w:val="right"/>
              <w:rPr>
                <w:b/>
                <w:b/>
                <w:sz w:val="16"/>
              </w:rPr>
            </w:pPr>
            <w:r>
              <w:rPr>
                <w:sz w:val="16"/>
              </w:rPr>
              <w:t>7.312</w:t>
            </w:r>
          </w:p>
        </w:tc>
      </w:tr>
      <w:tr>
        <w:trPr/>
        <w:tc>
          <w:tcPr>
            <w:tcW w:w="3513" w:type="dxa"/>
            <w:tcBorders/>
            <w:shd w:fill="auto" w:val="clear"/>
          </w:tcPr>
          <w:p>
            <w:pPr>
              <w:pStyle w:val="Normal1"/>
              <w:rPr>
                <w:b/>
                <w:b/>
                <w:sz w:val="18"/>
              </w:rPr>
            </w:pPr>
            <w:r>
              <w:rPr>
                <w:b/>
                <w:sz w:val="18"/>
              </w:rPr>
            </w:r>
          </w:p>
        </w:tc>
        <w:tc>
          <w:tcPr>
            <w:tcW w:w="3513" w:type="dxa"/>
            <w:tcBorders/>
            <w:shd w:fill="auto" w:val="clear"/>
          </w:tcPr>
          <w:p>
            <w:pPr>
              <w:pStyle w:val="Normal1"/>
              <w:rPr>
                <w:b/>
                <w:b/>
                <w:sz w:val="18"/>
              </w:rPr>
            </w:pPr>
            <w:r>
              <w:rPr>
                <w:b/>
                <w:sz w:val="18"/>
              </w:rPr>
            </w:r>
          </w:p>
        </w:tc>
        <w:tc>
          <w:tcPr>
            <w:tcW w:w="3514" w:type="dxa"/>
            <w:tcBorders/>
            <w:shd w:fill="auto" w:val="clear"/>
          </w:tcPr>
          <w:p>
            <w:pPr>
              <w:pStyle w:val="Normal1"/>
              <w:rPr>
                <w:b/>
                <w:b/>
                <w:sz w:val="18"/>
              </w:rPr>
            </w:pPr>
            <w:r>
              <w:rPr>
                <w:b/>
                <w:sz w:val="18"/>
              </w:rPr>
            </w:r>
          </w:p>
        </w:tc>
      </w:tr>
    </w:tbl>
    <w:p>
      <w:pPr>
        <w:pStyle w:val="Normal1"/>
        <w:rPr>
          <w:b/>
          <w:b/>
          <w:i/>
          <w:i/>
          <w:color w:val="000000"/>
          <w:sz w:val="26"/>
        </w:rPr>
      </w:pPr>
      <w:r>
        <w:rPr>
          <w:b/>
          <w:i/>
          <w:color w:val="000000"/>
          <w:sz w:val="26"/>
        </w:rPr>
      </w:r>
    </w:p>
    <w:p>
      <w:pPr>
        <w:pStyle w:val="Normal1"/>
        <w:rPr>
          <w:b/>
          <w:b/>
          <w:i/>
          <w:i/>
          <w:color w:val="000000"/>
          <w:sz w:val="26"/>
        </w:rPr>
      </w:pPr>
      <w:r>
        <w:rPr>
          <w:b/>
          <w:i/>
          <w:color w:val="000000"/>
          <w:sz w:val="26"/>
        </w:rPr>
        <w:t>Ratei e risconti attivi</w:t>
      </w:r>
    </w:p>
    <w:p>
      <w:pPr>
        <w:pStyle w:val="Normal1"/>
        <w:rPr>
          <w:color w:val="000000"/>
          <w:sz w:val="16"/>
        </w:rPr>
      </w:pPr>
      <w:r>
        <w:rPr>
          <w:color w:val="000000"/>
          <w:sz w:val="16"/>
        </w:rPr>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t>Misurano proventi e oneri la cui competenza è anticipata o posticipata rispetto alla manifestazione numeraria e/o documentale; essi prescindono dalla data di pagamento o riscossione dei relativi proventi e oneri, comuni a due o più esercizi e ripartibili in ragione del tempo.</w:t>
      </w:r>
    </w:p>
    <w:p>
      <w:pPr>
        <w:pStyle w:val="Normal"/>
        <w:widowControl w:val="false"/>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1" w:hanging="0"/>
        <w:jc w:val="both"/>
        <w:rPr>
          <w:rFonts w:ascii="Arial" w:hAnsi="Arial" w:eastAsia="Arial"/>
        </w:rPr>
      </w:pPr>
      <w:r>
        <w:rPr>
          <w:rFonts w:eastAsia="Arial" w:ascii="Arial" w:hAnsi="Arial"/>
        </w:rPr>
        <w:t>Anche per tali poste, i criteri adottati nella valutazione e nella conversione dei valori espressi in moneta estera sono riportati nella prima parte della presente nota integrativa.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rFonts w:eastAsia="Arial" w:ascii="Arial" w:hAnsi="Arial"/>
        </w:rPr>
        <w:t xml:space="preserve">Non sussistono, al </w:t>
      </w:r>
      <w:r>
        <w:rPr>
          <w:rFonts w:eastAsia="Arial" w:ascii="Arial" w:hAnsi="Arial"/>
        </w:rPr>
        <w:fldChar w:fldCharType="begin"/>
      </w:r>
      <w:r>
        <w:rPr>
          <w:rFonts w:eastAsia="Arial" w:ascii="Arial" w:hAnsi="Arial"/>
        </w:rPr>
        <w:instrText> DOCPROPERTY "eB_2_PerC_DataFine"</w:instrText>
      </w:r>
      <w:r>
        <w:rPr>
          <w:rFonts w:eastAsia="Arial" w:ascii="Arial" w:hAnsi="Arial"/>
        </w:rPr>
        <w:fldChar w:fldCharType="separate"/>
      </w:r>
      <w:r>
        <w:rPr>
          <w:rFonts w:eastAsia="Arial" w:ascii="Arial" w:hAnsi="Arial"/>
        </w:rPr>
        <w:t>31/12/2022</w:t>
      </w:r>
      <w:r>
        <w:rPr>
          <w:rFonts w:eastAsia="Arial" w:ascii="Arial" w:hAnsi="Arial"/>
        </w:rPr>
        <w:fldChar w:fldCharType="end"/>
      </w:r>
      <w:r>
        <w:rPr>
          <w:rFonts w:eastAsia="Arial" w:ascii="Arial" w:hAnsi="Arial"/>
        </w:rPr>
        <w:t xml:space="preserve"> , ratei e risconti aventi durata superiore a cinque anni.</w:t>
      </w:r>
    </w:p>
    <w:p>
      <w:pPr>
        <w:pStyle w:val="Normal1"/>
        <w:rPr>
          <w:b/>
          <w:b/>
          <w:i/>
          <w:i/>
          <w:color w:val="000000"/>
          <w:sz w:val="26"/>
        </w:rPr>
      </w:pPr>
      <w:r>
        <w:rPr>
          <w:b/>
          <w:i/>
          <w:color w:val="000000"/>
          <w:sz w:val="26"/>
        </w:rPr>
      </w:r>
    </w:p>
    <w:p>
      <w:pPr>
        <w:pStyle w:val="Normal1"/>
        <w:rPr>
          <w:b/>
          <w:b/>
          <w:i/>
          <w:i/>
          <w:color w:val="000000"/>
          <w:sz w:val="26"/>
        </w:rPr>
      </w:pPr>
      <w:r>
        <w:rPr>
          <w:b/>
          <w:i/>
          <w:color w:val="000000"/>
          <w:sz w:val="26"/>
        </w:rPr>
        <w:t>Oneri finanziari capitalizzati</w:t>
      </w:r>
    </w:p>
    <w:p>
      <w:pPr>
        <w:pStyle w:val="Normal1"/>
        <w:rPr>
          <w:color w:val="000000"/>
          <w:sz w:val="16"/>
        </w:rPr>
      </w:pPr>
      <w:r>
        <w:rPr>
          <w:color w:val="000000"/>
          <w:sz w:val="16"/>
        </w:rPr>
      </w:r>
    </w:p>
    <w:p>
      <w:pPr>
        <w:pStyle w:val="Normal1"/>
        <w:rPr>
          <w:bCs/>
          <w:iCs/>
          <w:color w:val="000000"/>
          <w:sz w:val="20"/>
        </w:rPr>
      </w:pPr>
      <w:r>
        <w:rPr>
          <w:bCs/>
          <w:iCs/>
          <w:color w:val="000000"/>
          <w:sz w:val="20"/>
        </w:rPr>
        <w:t>Non sono presenti.</w:t>
      </w:r>
    </w:p>
    <w:p>
      <w:pPr>
        <w:pStyle w:val="Normal1"/>
        <w:jc w:val="both"/>
        <w:rPr/>
      </w:pPr>
      <w:r>
        <w:rPr/>
      </w:r>
    </w:p>
    <w:p>
      <w:pPr>
        <w:pStyle w:val="Normal1"/>
        <w:rPr>
          <w:b/>
          <w:b/>
          <w:i/>
          <w:i/>
          <w:color w:val="000000"/>
          <w:sz w:val="28"/>
          <w:u w:val="single"/>
        </w:rPr>
      </w:pPr>
      <w:r>
        <w:rPr>
          <w:b/>
          <w:i/>
          <w:color w:val="000000"/>
          <w:sz w:val="28"/>
          <w:u w:val="single"/>
        </w:rPr>
      </w:r>
    </w:p>
    <w:p>
      <w:pPr>
        <w:pStyle w:val="Normal1"/>
        <w:rPr>
          <w:b/>
          <w:b/>
          <w:i/>
          <w:i/>
          <w:color w:val="000000"/>
          <w:sz w:val="28"/>
          <w:u w:val="single"/>
        </w:rPr>
      </w:pPr>
      <w:r>
        <w:rPr>
          <w:b/>
          <w:i/>
          <w:color w:val="000000"/>
          <w:sz w:val="28"/>
          <w:u w:val="single"/>
        </w:rPr>
        <w:t>Nota integrativa abbreviata, passivo e patrimonio netto</w:t>
      </w:r>
    </w:p>
    <w:p>
      <w:pPr>
        <w:pStyle w:val="Normal1"/>
        <w:rPr>
          <w:color w:val="000000"/>
          <w:sz w:val="16"/>
        </w:rPr>
      </w:pPr>
      <w:r>
        <w:rPr>
          <w:color w:val="000000"/>
          <w:sz w:val="16"/>
        </w:rPr>
      </w:r>
    </w:p>
    <w:p>
      <w:pPr>
        <w:pStyle w:val="Normal1"/>
        <w:rPr>
          <w:b/>
          <w:b/>
          <w:i/>
          <w:i/>
          <w:color w:val="000000"/>
          <w:sz w:val="26"/>
        </w:rPr>
      </w:pPr>
      <w:r>
        <w:rPr>
          <w:b/>
          <w:i/>
          <w:color w:val="000000"/>
          <w:sz w:val="26"/>
        </w:rPr>
      </w:r>
    </w:p>
    <w:p>
      <w:pPr>
        <w:pStyle w:val="Normal1"/>
        <w:rPr>
          <w:b/>
          <w:b/>
          <w:i/>
          <w:i/>
          <w:color w:val="000000"/>
          <w:sz w:val="26"/>
        </w:rPr>
      </w:pPr>
      <w:r>
        <w:rPr>
          <w:b/>
          <w:i/>
          <w:color w:val="000000"/>
          <w:sz w:val="26"/>
        </w:rPr>
        <w:t>Patrimonio netto</w:t>
      </w:r>
    </w:p>
    <w:p>
      <w:pPr>
        <w:pStyle w:val="Normal1"/>
        <w:rPr>
          <w:color w:val="000000"/>
          <w:sz w:val="16"/>
        </w:rPr>
      </w:pPr>
      <w:r>
        <w:rPr>
          <w:color w:val="000000"/>
          <w:sz w:val="16"/>
        </w:rPr>
      </w:r>
    </w:p>
    <w:p>
      <w:pPr>
        <w:pStyle w:val="Normal1"/>
        <w:rPr>
          <w:b/>
          <w:b/>
          <w:i/>
          <w:i/>
          <w:color w:val="000000"/>
          <w:sz w:val="22"/>
        </w:rPr>
      </w:pPr>
      <w:r>
        <w:rPr>
          <w:b/>
          <w:i/>
          <w:color w:val="000000"/>
          <w:sz w:val="22"/>
        </w:rPr>
        <w:t>Variazioni nelle voci di patrimonio netto</w:t>
      </w:r>
    </w:p>
    <w:p>
      <w:pPr>
        <w:pStyle w:val="Normal1"/>
        <w:rPr>
          <w:color w:val="000000"/>
          <w:sz w:val="16"/>
        </w:rPr>
      </w:pPr>
      <w:r>
        <w:rPr>
          <w:color w:val="000000"/>
          <w:sz w:val="16"/>
        </w:rPr>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r>
    </w:p>
    <w:tbl>
      <w:tblPr>
        <w:tblW w:w="10490" w:type="dxa"/>
        <w:jc w:val="left"/>
        <w:tblInd w:w="36" w:type="dxa"/>
        <w:tblCellMar>
          <w:top w:w="0" w:type="dxa"/>
          <w:left w:w="36" w:type="dxa"/>
          <w:bottom w:w="0" w:type="dxa"/>
          <w:right w:w="36" w:type="dxa"/>
        </w:tblCellMar>
        <w:tblLook w:val="0000" w:noVBand="0" w:noHBand="0" w:lastColumn="0" w:firstColumn="0" w:lastRow="0" w:firstRow="0"/>
      </w:tblPr>
      <w:tblGrid>
        <w:gridCol w:w="10490"/>
      </w:tblGrid>
      <w:tr>
        <w:trPr/>
        <w:tc>
          <w:tcPr>
            <w:tcW w:w="1049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Voci patrimonio netto</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t xml:space="preserve">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Di seguito il prospetto delle variazioni che hanno interessato le voci del Patrimonio netto.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1"/>
        <w:jc w:val="center"/>
        <w:rPr>
          <w:b/>
          <w:b/>
          <w:color w:val="0070C0"/>
          <w:sz w:val="18"/>
        </w:rPr>
      </w:pPr>
      <w:r>
        <w:rPr>
          <w:b/>
          <w:color w:val="0070C0"/>
          <w:sz w:val="18"/>
        </w:rPr>
        <w:t>Analisi delle variazioni nelle voci di patrimonio netto</w:t>
      </w:r>
    </w:p>
    <w:p>
      <w:pPr>
        <w:pStyle w:val="Normal1"/>
        <w:jc w:val="center"/>
        <w:rPr>
          <w:b/>
          <w:b/>
          <w:color w:val="0070C0"/>
          <w:sz w:val="18"/>
        </w:rPr>
      </w:pPr>
      <w:r>
        <w:rPr>
          <w:b/>
          <w:color w:val="0070C0"/>
          <w:sz w:val="18"/>
        </w:rPr>
      </w:r>
    </w:p>
    <w:tbl>
      <w:tblPr>
        <w:tblW w:w="10536" w:type="dxa"/>
        <w:jc w:val="left"/>
        <w:tblInd w:w="36" w:type="dxa"/>
        <w:tblCellMar>
          <w:top w:w="0" w:type="dxa"/>
          <w:left w:w="36" w:type="dxa"/>
          <w:bottom w:w="0" w:type="dxa"/>
          <w:right w:w="36" w:type="dxa"/>
        </w:tblCellMar>
        <w:tblLook w:val="0000" w:noVBand="0" w:noHBand="0" w:lastColumn="0" w:firstColumn="0" w:lastRow="0" w:firstRow="0"/>
      </w:tblPr>
      <w:tblGrid>
        <w:gridCol w:w="1317"/>
        <w:gridCol w:w="1317"/>
        <w:gridCol w:w="1317"/>
        <w:gridCol w:w="1317"/>
        <w:gridCol w:w="1317"/>
        <w:gridCol w:w="1317"/>
        <w:gridCol w:w="1317"/>
        <w:gridCol w:w="1315"/>
      </w:tblGrid>
      <w:tr>
        <w:trPr/>
        <w:tc>
          <w:tcPr>
            <w:tcW w:w="1317" w:type="dxa"/>
            <w:tcBorders>
              <w:bottom w:val="single" w:sz="2" w:space="0" w:color="000000"/>
            </w:tcBorders>
            <w:shd w:color="auto" w:fill="CADFF0" w:val="clear"/>
          </w:tcPr>
          <w:p>
            <w:pPr>
              <w:pStyle w:val="Normal1"/>
              <w:rPr>
                <w:color w:val="0070C0"/>
                <w:sz w:val="16"/>
              </w:rPr>
            </w:pPr>
            <w:r>
              <w:rPr>
                <w:color w:val="0070C0"/>
                <w:sz w:val="16"/>
              </w:rPr>
            </w:r>
          </w:p>
        </w:tc>
        <w:tc>
          <w:tcPr>
            <w:tcW w:w="1317" w:type="dxa"/>
            <w:tcBorders>
              <w:bottom w:val="single" w:sz="2" w:space="0" w:color="000000"/>
            </w:tcBorders>
            <w:shd w:color="auto" w:fill="CADFF0" w:val="clear"/>
          </w:tcPr>
          <w:p>
            <w:pPr>
              <w:pStyle w:val="Normal1"/>
              <w:jc w:val="center"/>
              <w:rPr>
                <w:b/>
                <w:b/>
                <w:color w:val="0070C0"/>
                <w:sz w:val="16"/>
              </w:rPr>
            </w:pPr>
            <w:r>
              <w:rPr>
                <w:color w:val="0070C0"/>
                <w:sz w:val="16"/>
              </w:rPr>
              <w:t>Attribuzione di dividendi</w:t>
            </w:r>
          </w:p>
        </w:tc>
        <w:tc>
          <w:tcPr>
            <w:tcW w:w="1317" w:type="dxa"/>
            <w:tcBorders>
              <w:bottom w:val="single" w:sz="2" w:space="0" w:color="000000"/>
            </w:tcBorders>
            <w:shd w:color="auto" w:fill="CADFF0" w:val="clear"/>
          </w:tcPr>
          <w:p>
            <w:pPr>
              <w:pStyle w:val="Normal1"/>
              <w:jc w:val="center"/>
              <w:rPr>
                <w:b/>
                <w:b/>
                <w:color w:val="0070C0"/>
                <w:sz w:val="16"/>
              </w:rPr>
            </w:pPr>
            <w:r>
              <w:rPr>
                <w:color w:val="0070C0"/>
                <w:sz w:val="16"/>
              </w:rPr>
              <w:t>Altre destinazioni</w:t>
            </w:r>
          </w:p>
        </w:tc>
        <w:tc>
          <w:tcPr>
            <w:tcW w:w="1317" w:type="dxa"/>
            <w:tcBorders>
              <w:bottom w:val="single" w:sz="2" w:space="0" w:color="000000"/>
            </w:tcBorders>
            <w:shd w:color="auto" w:fill="CADFF0" w:val="clear"/>
          </w:tcPr>
          <w:p>
            <w:pPr>
              <w:pStyle w:val="Normal1"/>
              <w:jc w:val="center"/>
              <w:rPr>
                <w:b/>
                <w:b/>
                <w:color w:val="0070C0"/>
                <w:sz w:val="16"/>
              </w:rPr>
            </w:pPr>
            <w:r>
              <w:rPr>
                <w:color w:val="0070C0"/>
                <w:sz w:val="16"/>
              </w:rPr>
              <w:t>Incrementi</w:t>
            </w:r>
          </w:p>
        </w:tc>
        <w:tc>
          <w:tcPr>
            <w:tcW w:w="1317" w:type="dxa"/>
            <w:tcBorders>
              <w:bottom w:val="single" w:sz="2" w:space="0" w:color="000000"/>
            </w:tcBorders>
            <w:shd w:color="auto" w:fill="CADFF0" w:val="clear"/>
          </w:tcPr>
          <w:p>
            <w:pPr>
              <w:pStyle w:val="Normal1"/>
              <w:jc w:val="center"/>
              <w:rPr>
                <w:b/>
                <w:b/>
                <w:color w:val="0070C0"/>
                <w:sz w:val="16"/>
              </w:rPr>
            </w:pPr>
            <w:r>
              <w:rPr>
                <w:color w:val="0070C0"/>
                <w:sz w:val="16"/>
              </w:rPr>
              <w:t>Decrementi</w:t>
            </w:r>
          </w:p>
        </w:tc>
        <w:tc>
          <w:tcPr>
            <w:tcW w:w="1317" w:type="dxa"/>
            <w:tcBorders>
              <w:bottom w:val="single" w:sz="2" w:space="0" w:color="000000"/>
            </w:tcBorders>
            <w:shd w:color="auto" w:fill="CADFF0" w:val="clear"/>
          </w:tcPr>
          <w:p>
            <w:pPr>
              <w:pStyle w:val="Normal1"/>
              <w:jc w:val="center"/>
              <w:rPr>
                <w:b/>
                <w:b/>
                <w:color w:val="0070C0"/>
                <w:sz w:val="16"/>
              </w:rPr>
            </w:pPr>
            <w:r>
              <w:rPr>
                <w:color w:val="0070C0"/>
                <w:sz w:val="16"/>
              </w:rPr>
              <w:t>Riclassifiche</w:t>
            </w:r>
          </w:p>
        </w:tc>
        <w:tc>
          <w:tcPr>
            <w:tcW w:w="1317" w:type="dxa"/>
            <w:tcBorders>
              <w:bottom w:val="single" w:sz="2" w:space="0" w:color="000000"/>
            </w:tcBorders>
            <w:shd w:color="auto" w:fill="CADFF0" w:val="clear"/>
          </w:tcPr>
          <w:p>
            <w:pPr>
              <w:pStyle w:val="Normal1"/>
              <w:jc w:val="center"/>
              <w:rPr>
                <w:b/>
                <w:b/>
                <w:color w:val="0070C0"/>
                <w:sz w:val="16"/>
              </w:rPr>
            </w:pPr>
            <w:r>
              <w:rPr>
                <w:color w:val="0070C0"/>
                <w:sz w:val="16"/>
              </w:rPr>
              <w:t>Risultato d'esercizio</w:t>
            </w:r>
          </w:p>
        </w:tc>
        <w:tc>
          <w:tcPr>
            <w:tcW w:w="1315" w:type="dxa"/>
            <w:tcBorders>
              <w:bottom w:val="single" w:sz="2" w:space="0" w:color="000000"/>
            </w:tcBorders>
            <w:shd w:color="auto" w:fill="CADFF0" w:val="clear"/>
          </w:tcPr>
          <w:p>
            <w:pPr>
              <w:pStyle w:val="Normal1"/>
              <w:jc w:val="center"/>
              <w:rPr>
                <w:b/>
                <w:b/>
                <w:color w:val="0070C0"/>
                <w:sz w:val="16"/>
              </w:rPr>
            </w:pPr>
            <w:r>
              <w:rPr>
                <w:color w:val="0070C0"/>
                <w:sz w:val="16"/>
              </w:rPr>
              <w:t>Valore di fine esercizio</w:t>
            </w:r>
          </w:p>
        </w:tc>
      </w:tr>
      <w:tr>
        <w:trPr/>
        <w:tc>
          <w:tcPr>
            <w:tcW w:w="1317" w:type="dxa"/>
            <w:tcBorders/>
            <w:shd w:color="auto" w:fill="CADFF0" w:val="clear"/>
          </w:tcPr>
          <w:p>
            <w:pPr>
              <w:pStyle w:val="Normal1"/>
              <w:rPr>
                <w:b/>
                <w:b/>
                <w:color w:val="0070C0"/>
                <w:sz w:val="16"/>
              </w:rPr>
            </w:pPr>
            <w:r>
              <w:rPr>
                <w:b/>
                <w:color w:val="0070C0"/>
                <w:sz w:val="16"/>
              </w:rPr>
              <w:t>Capitale</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da soprapprezzo delle azioni</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Riserve di rivalutazione</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legale</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Riserve statutarie</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straordinaria</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da deroghe ex articolo 2423 codice civile</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azioni o quote della società controllante</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da rivalutazione delle partecipazioni</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Versamenti in conto aumento di capitale</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Versamenti in conto futuro aumento di capitale</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Versamenti in conto capitale</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Versamenti a copertura perdite</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da riduzione capitale sociale</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avanzo di fusione</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per utili su cambi non realizzati</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da conguaglio utili in corso</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Varie altre riserve</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jc w:val="right"/>
              <w:rPr>
                <w:b/>
                <w:b/>
                <w:color w:val="0070C0"/>
                <w:sz w:val="16"/>
              </w:rPr>
            </w:pPr>
            <w:r>
              <w:rPr>
                <w:color w:val="0070C0"/>
                <w:sz w:val="16"/>
              </w:rPr>
              <w:t>1</w:t>
            </w:r>
          </w:p>
        </w:tc>
      </w:tr>
      <w:tr>
        <w:trPr/>
        <w:tc>
          <w:tcPr>
            <w:tcW w:w="1317" w:type="dxa"/>
            <w:tcBorders/>
            <w:shd w:color="auto" w:fill="CADFF0" w:val="clear"/>
          </w:tcPr>
          <w:p>
            <w:pPr>
              <w:pStyle w:val="Normal1"/>
              <w:rPr>
                <w:b/>
                <w:b/>
                <w:color w:val="0070C0"/>
                <w:sz w:val="16"/>
              </w:rPr>
            </w:pPr>
            <w:r>
              <w:rPr>
                <w:b/>
                <w:color w:val="0070C0"/>
                <w:sz w:val="16"/>
              </w:rPr>
              <w:t>Totale altre riserve</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jc w:val="right"/>
              <w:rPr>
                <w:b/>
                <w:b/>
                <w:color w:val="0070C0"/>
                <w:sz w:val="16"/>
              </w:rPr>
            </w:pPr>
            <w:r>
              <w:rPr>
                <w:color w:val="0070C0"/>
                <w:sz w:val="16"/>
              </w:rPr>
              <w:t>1</w:t>
            </w:r>
          </w:p>
        </w:tc>
      </w:tr>
      <w:tr>
        <w:trPr/>
        <w:tc>
          <w:tcPr>
            <w:tcW w:w="1317" w:type="dxa"/>
            <w:tcBorders/>
            <w:shd w:color="auto" w:fill="CADFF0" w:val="clear"/>
          </w:tcPr>
          <w:p>
            <w:pPr>
              <w:pStyle w:val="Normal1"/>
              <w:rPr>
                <w:b/>
                <w:b/>
                <w:color w:val="0070C0"/>
                <w:sz w:val="16"/>
              </w:rPr>
            </w:pPr>
            <w:r>
              <w:rPr>
                <w:b/>
                <w:color w:val="0070C0"/>
                <w:sz w:val="16"/>
              </w:rPr>
              <w:t>Riserva per operazioni di copertura dei flussi finanziari attesi</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Utili (perdite) portati a nuovo</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Utile (perdita) dell'esercizio</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55.042</w:t>
            </w:r>
          </w:p>
        </w:tc>
        <w:tc>
          <w:tcPr>
            <w:tcW w:w="1315" w:type="dxa"/>
            <w:tcBorders/>
            <w:shd w:fill="auto" w:val="clear"/>
          </w:tcPr>
          <w:p>
            <w:pPr>
              <w:pStyle w:val="Normal1"/>
              <w:jc w:val="right"/>
              <w:rPr>
                <w:b/>
                <w:b/>
                <w:color w:val="0070C0"/>
                <w:sz w:val="16"/>
              </w:rPr>
            </w:pPr>
            <w:r>
              <w:rPr>
                <w:color w:val="0070C0"/>
                <w:sz w:val="16"/>
              </w:rPr>
              <w:t>55.042</w:t>
            </w:r>
          </w:p>
        </w:tc>
      </w:tr>
      <w:tr>
        <w:trPr/>
        <w:tc>
          <w:tcPr>
            <w:tcW w:w="1317" w:type="dxa"/>
            <w:tcBorders/>
            <w:shd w:color="auto" w:fill="CADFF0" w:val="clear"/>
          </w:tcPr>
          <w:p>
            <w:pPr>
              <w:pStyle w:val="Normal1"/>
              <w:rPr>
                <w:b/>
                <w:b/>
                <w:color w:val="0070C0"/>
                <w:sz w:val="16"/>
              </w:rPr>
            </w:pPr>
            <w:r>
              <w:rPr>
                <w:b/>
                <w:color w:val="0070C0"/>
                <w:sz w:val="16"/>
              </w:rPr>
              <w:t>Perdita ripianata nell'esercizio</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rPr>
                <w:color w:val="0070C0"/>
                <w:sz w:val="16"/>
              </w:rPr>
            </w:pPr>
            <w:r>
              <w:rPr>
                <w:color w:val="0070C0"/>
                <w:sz w:val="16"/>
              </w:rPr>
            </w:r>
          </w:p>
        </w:tc>
        <w:tc>
          <w:tcPr>
            <w:tcW w:w="1315" w:type="dxa"/>
            <w:tcBorders/>
            <w:shd w:color="auto" w:fill="F0F8FF"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Riserva negativa per azioni proprie in portafoglio</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jc w:val="right"/>
              <w:rPr>
                <w:b/>
                <w:b/>
                <w:color w:val="0070C0"/>
                <w:sz w:val="16"/>
              </w:rPr>
            </w:pPr>
            <w:r>
              <w:rPr>
                <w:color w:val="0070C0"/>
                <w:sz w:val="16"/>
              </w:rPr>
              <w:t>0</w:t>
            </w:r>
          </w:p>
        </w:tc>
        <w:tc>
          <w:tcPr>
            <w:tcW w:w="1317" w:type="dxa"/>
            <w:tcBorders/>
            <w:shd w:fill="auto" w:val="clear"/>
          </w:tcPr>
          <w:p>
            <w:pPr>
              <w:pStyle w:val="Normal1"/>
              <w:rPr>
                <w:color w:val="0070C0"/>
                <w:sz w:val="16"/>
              </w:rPr>
            </w:pPr>
            <w:r>
              <w:rPr>
                <w:color w:val="0070C0"/>
                <w:sz w:val="16"/>
              </w:rPr>
            </w:r>
          </w:p>
        </w:tc>
        <w:tc>
          <w:tcPr>
            <w:tcW w:w="1315" w:type="dxa"/>
            <w:tcBorders/>
            <w:shd w:fill="auto" w:val="clear"/>
          </w:tcPr>
          <w:p>
            <w:pPr>
              <w:pStyle w:val="Normal1"/>
              <w:rPr>
                <w:color w:val="0070C0"/>
                <w:sz w:val="16"/>
              </w:rPr>
            </w:pPr>
            <w:r>
              <w:rPr>
                <w:color w:val="0070C0"/>
                <w:sz w:val="16"/>
              </w:rPr>
            </w:r>
          </w:p>
        </w:tc>
      </w:tr>
      <w:tr>
        <w:trPr/>
        <w:tc>
          <w:tcPr>
            <w:tcW w:w="1317" w:type="dxa"/>
            <w:tcBorders/>
            <w:shd w:color="auto" w:fill="CADFF0" w:val="clear"/>
          </w:tcPr>
          <w:p>
            <w:pPr>
              <w:pStyle w:val="Normal1"/>
              <w:rPr>
                <w:b/>
                <w:b/>
                <w:color w:val="0070C0"/>
                <w:sz w:val="16"/>
              </w:rPr>
            </w:pPr>
            <w:r>
              <w:rPr>
                <w:b/>
                <w:color w:val="0070C0"/>
                <w:sz w:val="16"/>
              </w:rPr>
              <w:t>Totale patrimonio netto</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0</w:t>
            </w:r>
          </w:p>
        </w:tc>
        <w:tc>
          <w:tcPr>
            <w:tcW w:w="1317" w:type="dxa"/>
            <w:tcBorders/>
            <w:shd w:color="auto" w:fill="F0F8FF" w:val="clear"/>
          </w:tcPr>
          <w:p>
            <w:pPr>
              <w:pStyle w:val="Normal1"/>
              <w:jc w:val="right"/>
              <w:rPr>
                <w:b/>
                <w:b/>
                <w:color w:val="0070C0"/>
                <w:sz w:val="16"/>
              </w:rPr>
            </w:pPr>
            <w:r>
              <w:rPr>
                <w:color w:val="0070C0"/>
                <w:sz w:val="16"/>
              </w:rPr>
              <w:t>55.042</w:t>
            </w:r>
          </w:p>
        </w:tc>
        <w:tc>
          <w:tcPr>
            <w:tcW w:w="1315" w:type="dxa"/>
            <w:tcBorders/>
            <w:shd w:color="auto" w:fill="F0F8FF" w:val="clear"/>
          </w:tcPr>
          <w:p>
            <w:pPr>
              <w:pStyle w:val="Normal1"/>
              <w:jc w:val="right"/>
              <w:rPr>
                <w:b/>
                <w:b/>
                <w:color w:val="0070C0"/>
                <w:sz w:val="16"/>
              </w:rPr>
            </w:pPr>
            <w:r>
              <w:rPr>
                <w:color w:val="0070C0"/>
                <w:sz w:val="16"/>
              </w:rPr>
              <w:t>55.043</w:t>
            </w:r>
          </w:p>
        </w:tc>
      </w:tr>
      <w:tr>
        <w:trPr/>
        <w:tc>
          <w:tcPr>
            <w:tcW w:w="1317" w:type="dxa"/>
            <w:tcBorders/>
            <w:shd w:fill="auto" w:val="clear"/>
          </w:tcPr>
          <w:p>
            <w:pPr>
              <w:pStyle w:val="Normal1"/>
              <w:rPr>
                <w:b/>
                <w:b/>
                <w:color w:val="0070C0"/>
                <w:sz w:val="18"/>
              </w:rPr>
            </w:pPr>
            <w:r>
              <w:rPr>
                <w:b/>
                <w:color w:val="0070C0"/>
                <w:sz w:val="18"/>
              </w:rPr>
            </w:r>
          </w:p>
        </w:tc>
        <w:tc>
          <w:tcPr>
            <w:tcW w:w="1317" w:type="dxa"/>
            <w:tcBorders/>
            <w:shd w:fill="auto" w:val="clear"/>
          </w:tcPr>
          <w:p>
            <w:pPr>
              <w:pStyle w:val="Normal1"/>
              <w:rPr>
                <w:b/>
                <w:b/>
                <w:color w:val="0070C0"/>
                <w:sz w:val="18"/>
              </w:rPr>
            </w:pPr>
            <w:r>
              <w:rPr>
                <w:b/>
                <w:color w:val="0070C0"/>
                <w:sz w:val="18"/>
              </w:rPr>
            </w:r>
          </w:p>
        </w:tc>
        <w:tc>
          <w:tcPr>
            <w:tcW w:w="1317" w:type="dxa"/>
            <w:tcBorders/>
            <w:shd w:fill="auto" w:val="clear"/>
          </w:tcPr>
          <w:p>
            <w:pPr>
              <w:pStyle w:val="Normal1"/>
              <w:rPr>
                <w:b/>
                <w:b/>
                <w:color w:val="0070C0"/>
                <w:sz w:val="18"/>
              </w:rPr>
            </w:pPr>
            <w:r>
              <w:rPr>
                <w:b/>
                <w:color w:val="0070C0"/>
                <w:sz w:val="18"/>
              </w:rPr>
            </w:r>
          </w:p>
        </w:tc>
        <w:tc>
          <w:tcPr>
            <w:tcW w:w="1317" w:type="dxa"/>
            <w:tcBorders/>
            <w:shd w:fill="auto" w:val="clear"/>
          </w:tcPr>
          <w:p>
            <w:pPr>
              <w:pStyle w:val="Normal1"/>
              <w:rPr>
                <w:b/>
                <w:b/>
                <w:color w:val="0070C0"/>
                <w:sz w:val="18"/>
              </w:rPr>
            </w:pPr>
            <w:r>
              <w:rPr>
                <w:b/>
                <w:color w:val="0070C0"/>
                <w:sz w:val="18"/>
              </w:rPr>
            </w:r>
          </w:p>
        </w:tc>
        <w:tc>
          <w:tcPr>
            <w:tcW w:w="1317" w:type="dxa"/>
            <w:tcBorders/>
            <w:shd w:fill="auto" w:val="clear"/>
          </w:tcPr>
          <w:p>
            <w:pPr>
              <w:pStyle w:val="Normal1"/>
              <w:rPr>
                <w:b/>
                <w:b/>
                <w:color w:val="0070C0"/>
                <w:sz w:val="18"/>
              </w:rPr>
            </w:pPr>
            <w:r>
              <w:rPr>
                <w:b/>
                <w:color w:val="0070C0"/>
                <w:sz w:val="18"/>
              </w:rPr>
            </w:r>
          </w:p>
        </w:tc>
        <w:tc>
          <w:tcPr>
            <w:tcW w:w="1317" w:type="dxa"/>
            <w:tcBorders/>
            <w:shd w:fill="auto" w:val="clear"/>
          </w:tcPr>
          <w:p>
            <w:pPr>
              <w:pStyle w:val="Normal1"/>
              <w:rPr>
                <w:b/>
                <w:b/>
                <w:color w:val="0070C0"/>
                <w:sz w:val="18"/>
              </w:rPr>
            </w:pPr>
            <w:r>
              <w:rPr>
                <w:b/>
                <w:color w:val="0070C0"/>
                <w:sz w:val="18"/>
              </w:rPr>
            </w:r>
          </w:p>
        </w:tc>
        <w:tc>
          <w:tcPr>
            <w:tcW w:w="1317" w:type="dxa"/>
            <w:tcBorders/>
            <w:shd w:fill="auto" w:val="clear"/>
          </w:tcPr>
          <w:p>
            <w:pPr>
              <w:pStyle w:val="Normal1"/>
              <w:rPr>
                <w:b/>
                <w:b/>
                <w:color w:val="0070C0"/>
                <w:sz w:val="18"/>
              </w:rPr>
            </w:pPr>
            <w:r>
              <w:rPr>
                <w:b/>
                <w:color w:val="0070C0"/>
                <w:sz w:val="18"/>
              </w:rPr>
            </w:r>
          </w:p>
        </w:tc>
        <w:tc>
          <w:tcPr>
            <w:tcW w:w="1315" w:type="dxa"/>
            <w:tcBorders/>
            <w:shd w:fill="auto" w:val="clear"/>
          </w:tcPr>
          <w:p>
            <w:pPr>
              <w:pStyle w:val="Normal1"/>
              <w:rPr>
                <w:b/>
                <w:b/>
                <w:color w:val="0070C0"/>
                <w:sz w:val="18"/>
              </w:rPr>
            </w:pPr>
            <w:r>
              <w:rPr>
                <w:b/>
                <w:color w:val="0070C0"/>
                <w:sz w:val="18"/>
              </w:rPr>
            </w:r>
          </w:p>
        </w:tc>
      </w:tr>
    </w:tbl>
    <w:p>
      <w:pPr>
        <w:pStyle w:val="Normal1"/>
        <w:rPr>
          <w:b/>
          <w:b/>
          <w:i/>
          <w:i/>
          <w:color w:val="000000"/>
          <w:sz w:val="22"/>
        </w:rPr>
      </w:pPr>
      <w:r>
        <w:rPr>
          <w:b/>
          <w:i/>
          <w:color w:val="000000"/>
          <w:sz w:val="22"/>
        </w:rPr>
      </w:r>
    </w:p>
    <w:p>
      <w:pPr>
        <w:pStyle w:val="Normal1"/>
        <w:jc w:val="center"/>
        <w:rPr>
          <w:b/>
          <w:b/>
          <w:sz w:val="18"/>
        </w:rPr>
      </w:pPr>
      <w:r>
        <w:rPr>
          <w:b/>
          <w:sz w:val="18"/>
        </w:rPr>
        <w:t>Origine, possibilità di utilizzo e distribuibilità delle voci di patrimonio netto</w:t>
      </w:r>
    </w:p>
    <w:p>
      <w:pPr>
        <w:pStyle w:val="Normal1"/>
        <w:jc w:val="center"/>
        <w:rPr>
          <w:b/>
          <w:b/>
          <w:sz w:val="18"/>
        </w:rPr>
      </w:pPr>
      <w:r>
        <w:rPr>
          <w:b/>
          <w:sz w:val="18"/>
        </w:rPr>
      </w:r>
    </w:p>
    <w:tbl>
      <w:tblPr>
        <w:tblW w:w="10540" w:type="dxa"/>
        <w:jc w:val="left"/>
        <w:tblInd w:w="36" w:type="dxa"/>
        <w:tblCellMar>
          <w:top w:w="0" w:type="dxa"/>
          <w:left w:w="36" w:type="dxa"/>
          <w:bottom w:w="0" w:type="dxa"/>
          <w:right w:w="36" w:type="dxa"/>
        </w:tblCellMar>
        <w:tblLook w:val="0000" w:noVBand="0" w:noHBand="0" w:lastColumn="0" w:firstColumn="0" w:lastRow="0" w:firstRow="0"/>
      </w:tblPr>
      <w:tblGrid>
        <w:gridCol w:w="5270"/>
        <w:gridCol w:w="5269"/>
      </w:tblGrid>
      <w:tr>
        <w:trPr/>
        <w:tc>
          <w:tcPr>
            <w:tcW w:w="5270" w:type="dxa"/>
            <w:tcBorders>
              <w:bottom w:val="single" w:sz="2" w:space="0" w:color="000000"/>
            </w:tcBorders>
            <w:shd w:color="auto" w:fill="CADFF0" w:val="clear"/>
          </w:tcPr>
          <w:p>
            <w:pPr>
              <w:pStyle w:val="Normal1"/>
              <w:rPr>
                <w:sz w:val="16"/>
              </w:rPr>
            </w:pPr>
            <w:r>
              <w:rPr>
                <w:sz w:val="16"/>
              </w:rPr>
            </w:r>
          </w:p>
        </w:tc>
        <w:tc>
          <w:tcPr>
            <w:tcW w:w="5269" w:type="dxa"/>
            <w:tcBorders>
              <w:bottom w:val="single" w:sz="2" w:space="0" w:color="000000"/>
            </w:tcBorders>
            <w:shd w:color="auto" w:fill="CADFF0" w:val="clear"/>
          </w:tcPr>
          <w:p>
            <w:pPr>
              <w:pStyle w:val="Normal1"/>
              <w:jc w:val="center"/>
              <w:rPr>
                <w:b/>
                <w:b/>
                <w:sz w:val="16"/>
              </w:rPr>
            </w:pPr>
            <w:r>
              <w:rPr>
                <w:sz w:val="16"/>
              </w:rPr>
              <w:t>Importo</w:t>
            </w:r>
          </w:p>
        </w:tc>
      </w:tr>
      <w:tr>
        <w:trPr/>
        <w:tc>
          <w:tcPr>
            <w:tcW w:w="5270" w:type="dxa"/>
            <w:tcBorders/>
            <w:shd w:color="auto" w:fill="CADFF0" w:val="clear"/>
          </w:tcPr>
          <w:p>
            <w:pPr>
              <w:pStyle w:val="Normal1"/>
              <w:rPr>
                <w:b/>
                <w:b/>
                <w:sz w:val="16"/>
              </w:rPr>
            </w:pPr>
            <w:r>
              <w:rPr>
                <w:sz w:val="16"/>
              </w:rPr>
              <w:t>Altre riserve</w:t>
            </w:r>
          </w:p>
        </w:tc>
        <w:tc>
          <w:tcPr>
            <w:tcW w:w="5269" w:type="dxa"/>
            <w:tcBorders/>
            <w:shd w:color="auto" w:fill="F0F8FF" w:val="clear"/>
          </w:tcPr>
          <w:p>
            <w:pPr>
              <w:pStyle w:val="Normal1"/>
              <w:rPr>
                <w:sz w:val="16"/>
              </w:rPr>
            </w:pPr>
            <w:r>
              <w:rPr>
                <w:sz w:val="16"/>
              </w:rPr>
            </w:r>
          </w:p>
        </w:tc>
      </w:tr>
      <w:tr>
        <w:trPr/>
        <w:tc>
          <w:tcPr>
            <w:tcW w:w="5270" w:type="dxa"/>
            <w:tcBorders/>
            <w:shd w:color="auto" w:fill="CADFF0" w:val="clear"/>
          </w:tcPr>
          <w:p>
            <w:pPr>
              <w:pStyle w:val="Normal1"/>
              <w:rPr>
                <w:b/>
                <w:b/>
                <w:sz w:val="16"/>
              </w:rPr>
            </w:pPr>
            <w:r>
              <w:rPr>
                <w:b/>
                <w:sz w:val="16"/>
              </w:rPr>
              <w:t>Varie altre riserve</w:t>
            </w:r>
          </w:p>
        </w:tc>
        <w:tc>
          <w:tcPr>
            <w:tcW w:w="5269" w:type="dxa"/>
            <w:tcBorders/>
            <w:shd w:fill="auto" w:val="clear"/>
          </w:tcPr>
          <w:p>
            <w:pPr>
              <w:pStyle w:val="Normal1"/>
              <w:jc w:val="right"/>
              <w:rPr>
                <w:b/>
                <w:b/>
                <w:sz w:val="16"/>
              </w:rPr>
            </w:pPr>
            <w:r>
              <w:rPr>
                <w:sz w:val="16"/>
              </w:rPr>
              <w:t>1</w:t>
            </w:r>
          </w:p>
        </w:tc>
      </w:tr>
      <w:tr>
        <w:trPr/>
        <w:tc>
          <w:tcPr>
            <w:tcW w:w="5270" w:type="dxa"/>
            <w:tcBorders/>
            <w:shd w:color="auto" w:fill="CADFF0" w:val="clear"/>
          </w:tcPr>
          <w:p>
            <w:pPr>
              <w:pStyle w:val="Normal1"/>
              <w:rPr>
                <w:b/>
                <w:b/>
                <w:sz w:val="16"/>
              </w:rPr>
            </w:pPr>
            <w:r>
              <w:rPr>
                <w:b/>
                <w:sz w:val="16"/>
              </w:rPr>
              <w:t>Totale altre riserve</w:t>
            </w:r>
          </w:p>
        </w:tc>
        <w:tc>
          <w:tcPr>
            <w:tcW w:w="5269" w:type="dxa"/>
            <w:tcBorders/>
            <w:shd w:color="auto" w:fill="F0F8FF" w:val="clear"/>
          </w:tcPr>
          <w:p>
            <w:pPr>
              <w:pStyle w:val="Normal1"/>
              <w:jc w:val="right"/>
              <w:rPr>
                <w:b/>
                <w:b/>
                <w:sz w:val="16"/>
              </w:rPr>
            </w:pPr>
            <w:r>
              <w:rPr>
                <w:sz w:val="16"/>
              </w:rPr>
              <w:t>1</w:t>
            </w:r>
          </w:p>
        </w:tc>
      </w:tr>
      <w:tr>
        <w:trPr/>
        <w:tc>
          <w:tcPr>
            <w:tcW w:w="5270" w:type="dxa"/>
            <w:tcBorders/>
            <w:shd w:color="auto" w:fill="CADFF0" w:val="clear"/>
          </w:tcPr>
          <w:p>
            <w:pPr>
              <w:pStyle w:val="Normal1"/>
              <w:rPr>
                <w:b/>
                <w:b/>
                <w:sz w:val="16"/>
              </w:rPr>
            </w:pPr>
            <w:r>
              <w:rPr>
                <w:b/>
                <w:sz w:val="16"/>
              </w:rPr>
              <w:t>Totale</w:t>
            </w:r>
          </w:p>
        </w:tc>
        <w:tc>
          <w:tcPr>
            <w:tcW w:w="5269" w:type="dxa"/>
            <w:tcBorders/>
            <w:shd w:fill="auto" w:val="clear"/>
          </w:tcPr>
          <w:p>
            <w:pPr>
              <w:pStyle w:val="Normal1"/>
              <w:jc w:val="right"/>
              <w:rPr>
                <w:b/>
                <w:b/>
                <w:sz w:val="16"/>
              </w:rPr>
            </w:pPr>
            <w:r>
              <w:rPr>
                <w:sz w:val="16"/>
              </w:rPr>
              <w:t>1</w:t>
            </w:r>
          </w:p>
        </w:tc>
      </w:tr>
      <w:tr>
        <w:trPr/>
        <w:tc>
          <w:tcPr>
            <w:tcW w:w="5270" w:type="dxa"/>
            <w:tcBorders/>
            <w:shd w:fill="auto" w:val="clear"/>
          </w:tcPr>
          <w:p>
            <w:pPr>
              <w:pStyle w:val="Normal1"/>
              <w:rPr>
                <w:b/>
                <w:b/>
                <w:sz w:val="18"/>
              </w:rPr>
            </w:pPr>
            <w:r>
              <w:rPr>
                <w:b/>
                <w:sz w:val="18"/>
              </w:rPr>
            </w:r>
          </w:p>
        </w:tc>
        <w:tc>
          <w:tcPr>
            <w:tcW w:w="5269" w:type="dxa"/>
            <w:tcBorders/>
            <w:shd w:fill="auto" w:val="clear"/>
          </w:tcPr>
          <w:p>
            <w:pPr>
              <w:pStyle w:val="Normal1"/>
              <w:rPr>
                <w:b/>
                <w:b/>
                <w:sz w:val="18"/>
              </w:rPr>
            </w:pPr>
            <w:r>
              <w:rPr>
                <w:b/>
                <w:sz w:val="18"/>
              </w:rPr>
            </w:r>
          </w:p>
        </w:tc>
      </w:tr>
    </w:tbl>
    <w:p>
      <w:pPr>
        <w:pStyle w:val="Normal1"/>
        <w:rPr>
          <w:b/>
          <w:b/>
          <w:i/>
          <w:i/>
          <w:color w:val="000000"/>
          <w:sz w:val="26"/>
        </w:rPr>
      </w:pPr>
      <w:r>
        <w:rPr>
          <w:b/>
          <w:i/>
          <w:color w:val="000000"/>
          <w:sz w:val="26"/>
        </w:rPr>
      </w:r>
    </w:p>
    <w:p>
      <w:pPr>
        <w:pStyle w:val="Normal1"/>
        <w:rPr>
          <w:b/>
          <w:b/>
          <w:i/>
          <w:i/>
          <w:color w:val="000000"/>
          <w:sz w:val="26"/>
        </w:rPr>
      </w:pPr>
      <w:r>
        <w:rPr>
          <w:b/>
          <w:i/>
          <w:color w:val="000000"/>
          <w:sz w:val="26"/>
        </w:rPr>
        <w:t>Fondi per rischi e oneri</w:t>
      </w:r>
    </w:p>
    <w:p>
      <w:pPr>
        <w:pStyle w:val="Normal1"/>
        <w:rPr>
          <w:color w:val="000000"/>
          <w:sz w:val="16"/>
        </w:rPr>
      </w:pPr>
      <w:r>
        <w:rPr>
          <w:color w:val="000000"/>
          <w:sz w:val="16"/>
        </w:rPr>
      </w:r>
    </w:p>
    <w:tbl>
      <w:tblPr>
        <w:tblW w:w="9360" w:type="dxa"/>
        <w:jc w:val="left"/>
        <w:tblInd w:w="36" w:type="dxa"/>
        <w:tblCellMar>
          <w:top w:w="0" w:type="dxa"/>
          <w:left w:w="36" w:type="dxa"/>
          <w:bottom w:w="0" w:type="dxa"/>
          <w:right w:w="36" w:type="dxa"/>
        </w:tblCellMar>
        <w:tblLook w:val="0000" w:noVBand="0" w:noHBand="0" w:lastColumn="0" w:firstColumn="0" w:lastRow="0" w:firstRow="0"/>
      </w:tblPr>
      <w:tblGrid>
        <w:gridCol w:w="9360"/>
      </w:tblGrid>
      <w:tr>
        <w:trPr/>
        <w:tc>
          <w:tcPr>
            <w:tcW w:w="9360" w:type="dxa"/>
            <w:tcBorders/>
            <w:shd w:color="auto" w:fill="DCDCDC" w:val="clear"/>
          </w:tcPr>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i/>
                <w:i/>
                <w:color w:val="000000"/>
              </w:rPr>
            </w:pPr>
            <w:r>
              <w:rPr>
                <w:rFonts w:eastAsia="Arial" w:ascii="Arial" w:hAnsi="Arial"/>
                <w:b/>
                <w:sz w:val="24"/>
              </w:rPr>
              <w:t>Fondo per rischi e oneri</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i/>
          <w:color w:val="000000"/>
          <w:sz w:val="20"/>
        </w:rPr>
        <w:t xml:space="preserve"> </w:t>
      </w:r>
    </w:p>
    <w:p>
      <w:pPr>
        <w:pStyle w:val="Normal1"/>
        <w:rPr>
          <w:bCs/>
          <w:iCs/>
          <w:color w:val="000000"/>
          <w:sz w:val="20"/>
        </w:rPr>
      </w:pPr>
      <w:r>
        <w:rPr>
          <w:bCs/>
          <w:iCs/>
          <w:color w:val="000000"/>
          <w:sz w:val="20"/>
        </w:rPr>
        <w:t>Non sono presenti.</w:t>
      </w:r>
    </w:p>
    <w:p>
      <w:pPr>
        <w:pStyle w:val="Normal1"/>
        <w:rPr>
          <w:b/>
          <w:b/>
          <w:i/>
          <w:i/>
          <w:color w:val="000000"/>
          <w:sz w:val="26"/>
        </w:rPr>
      </w:pPr>
      <w:r>
        <w:rPr>
          <w:b/>
          <w:i/>
          <w:color w:val="000000"/>
          <w:sz w:val="26"/>
        </w:rPr>
      </w:r>
    </w:p>
    <w:p>
      <w:pPr>
        <w:pStyle w:val="Normal1"/>
        <w:rPr>
          <w:b/>
          <w:b/>
          <w:i/>
          <w:i/>
          <w:color w:val="000000"/>
          <w:sz w:val="26"/>
        </w:rPr>
      </w:pPr>
      <w:r>
        <w:rPr>
          <w:b/>
          <w:i/>
          <w:color w:val="000000"/>
          <w:sz w:val="26"/>
        </w:rPr>
        <w:t>Trattamento di fine rapporto di lavoro subordinato</w:t>
      </w:r>
    </w:p>
    <w:p>
      <w:pPr>
        <w:pStyle w:val="Normal1"/>
        <w:rPr>
          <w:color w:val="000000"/>
          <w:sz w:val="16"/>
        </w:rPr>
      </w:pPr>
      <w:r>
        <w:rPr>
          <w:color w:val="000000"/>
          <w:sz w:val="16"/>
        </w:rPr>
      </w:r>
    </w:p>
    <w:tbl>
      <w:tblPr>
        <w:tblW w:w="9360" w:type="dxa"/>
        <w:jc w:val="left"/>
        <w:tblInd w:w="36" w:type="dxa"/>
        <w:tblCellMar>
          <w:top w:w="0" w:type="dxa"/>
          <w:left w:w="36" w:type="dxa"/>
          <w:bottom w:w="0" w:type="dxa"/>
          <w:right w:w="36" w:type="dxa"/>
        </w:tblCellMar>
        <w:tblLook w:val="0000" w:noVBand="0" w:noHBand="0" w:lastColumn="0" w:firstColumn="0" w:lastRow="0" w:firstRow="0"/>
      </w:tblPr>
      <w:tblGrid>
        <w:gridCol w:w="9360"/>
      </w:tblGrid>
      <w:tr>
        <w:trPr/>
        <w:tc>
          <w:tcPr>
            <w:tcW w:w="936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i/>
                <w:i/>
                <w:color w:val="000000"/>
                <w:sz w:val="20"/>
              </w:rPr>
            </w:pPr>
            <w:r>
              <w:rPr>
                <w:b/>
              </w:rPr>
              <w:t>Trattamento fine rapporto</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i/>
          <w:i/>
          <w:color w:val="000000"/>
          <w:sz w:val="20"/>
        </w:rPr>
      </w:pPr>
      <w:r>
        <w:rPr>
          <w:i/>
          <w:color w:val="000000"/>
          <w:sz w:val="20"/>
        </w:rPr>
        <w:t xml:space="preserve"> </w:t>
      </w:r>
    </w:p>
    <w:p>
      <w:pPr>
        <w:pStyle w:val="Normal1"/>
        <w:rPr>
          <w:bCs/>
          <w:iCs/>
          <w:color w:val="000000"/>
          <w:sz w:val="20"/>
        </w:rPr>
      </w:pPr>
      <w:r>
        <w:rPr>
          <w:bCs/>
          <w:iCs/>
          <w:color w:val="000000"/>
          <w:sz w:val="20"/>
        </w:rPr>
        <w:t>Non sono presenti.</w:t>
      </w:r>
    </w:p>
    <w:p>
      <w:pPr>
        <w:pStyle w:val="Normal1"/>
        <w:rPr>
          <w:b/>
          <w:b/>
          <w:i/>
          <w:i/>
          <w:color w:val="000000"/>
          <w:sz w:val="26"/>
        </w:rPr>
      </w:pPr>
      <w:r>
        <w:rPr>
          <w:b/>
          <w:i/>
          <w:color w:val="000000"/>
          <w:sz w:val="26"/>
        </w:rPr>
      </w:r>
    </w:p>
    <w:p>
      <w:pPr>
        <w:pStyle w:val="Normal1"/>
        <w:rPr>
          <w:b/>
          <w:b/>
          <w:i/>
          <w:i/>
          <w:color w:val="000000"/>
          <w:sz w:val="26"/>
        </w:rPr>
      </w:pPr>
      <w:r>
        <w:rPr>
          <w:b/>
          <w:i/>
          <w:color w:val="000000"/>
          <w:sz w:val="26"/>
        </w:rPr>
        <w:t>Debiti</w:t>
      </w:r>
    </w:p>
    <w:p>
      <w:pPr>
        <w:pStyle w:val="Normal1"/>
        <w:rPr>
          <w:color w:val="000000"/>
          <w:sz w:val="16"/>
        </w:rPr>
      </w:pPr>
      <w:r>
        <w:rPr>
          <w:color w:val="000000"/>
          <w:sz w:val="16"/>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color w:val="000000"/>
        </w:rPr>
      </w:pPr>
      <w:r>
        <w:rPr>
          <w:rFonts w:eastAsia="Arial" w:ascii="Arial" w:hAnsi="Arial"/>
          <w:color w:val="000000"/>
        </w:rPr>
      </w:r>
    </w:p>
    <w:tbl>
      <w:tblPr>
        <w:tblW w:w="9360" w:type="dxa"/>
        <w:jc w:val="left"/>
        <w:tblInd w:w="36" w:type="dxa"/>
        <w:tblCellMar>
          <w:top w:w="0" w:type="dxa"/>
          <w:left w:w="36" w:type="dxa"/>
          <w:bottom w:w="0" w:type="dxa"/>
          <w:right w:w="36" w:type="dxa"/>
        </w:tblCellMar>
        <w:tblLook w:val="0000" w:noVBand="0" w:noHBand="0" w:lastColumn="0" w:firstColumn="0" w:lastRow="0" w:firstRow="0"/>
      </w:tblPr>
      <w:tblGrid>
        <w:gridCol w:w="9360"/>
      </w:tblGrid>
      <w:tr>
        <w:trPr/>
        <w:tc>
          <w:tcPr>
            <w:tcW w:w="936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Debiti</w:t>
            </w:r>
          </w:p>
        </w:tc>
      </w:tr>
    </w:tbl>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pPr>
      <w:r>
        <w:rPr>
          <w:rFonts w:eastAsia="Arial" w:ascii="Arial" w:hAnsi="Arial"/>
        </w:rPr>
        <w:t xml:space="preserve">La composizione dei debiti al  </w:t>
      </w:r>
      <w:r>
        <w:rPr>
          <w:rFonts w:eastAsia="Arial" w:ascii="Arial" w:hAnsi="Arial"/>
        </w:rPr>
        <w:fldChar w:fldCharType="begin"/>
      </w:r>
      <w:r>
        <w:rPr>
          <w:rFonts w:eastAsia="Arial" w:ascii="Arial" w:hAnsi="Arial"/>
        </w:rPr>
        <w:instrText> DOCPROPERTY "eB_2_PerC_DataFine"</w:instrText>
      </w:r>
      <w:r>
        <w:rPr>
          <w:rFonts w:eastAsia="Arial" w:ascii="Arial" w:hAnsi="Arial"/>
        </w:rPr>
        <w:fldChar w:fldCharType="separate"/>
      </w:r>
      <w:r>
        <w:rPr>
          <w:rFonts w:eastAsia="Arial" w:ascii="Arial" w:hAnsi="Arial"/>
        </w:rPr>
        <w:t>31/12/2022</w:t>
      </w:r>
      <w:r>
        <w:rPr>
          <w:rFonts w:eastAsia="Arial" w:ascii="Arial" w:hAnsi="Arial"/>
        </w:rPr>
        <w:fldChar w:fldCharType="end"/>
      </w:r>
      <w:r>
        <w:rPr>
          <w:rFonts w:eastAsia="Arial" w:ascii="Arial" w:hAnsi="Arial"/>
        </w:rPr>
        <w:t xml:space="preserve">  è la seguente: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1"/>
        <w:jc w:val="center"/>
        <w:rPr>
          <w:b/>
          <w:b/>
          <w:sz w:val="18"/>
        </w:rPr>
      </w:pPr>
      <w:r>
        <w:rPr>
          <w:b/>
          <w:sz w:val="18"/>
        </w:rPr>
        <w:t>Analisi delle variazioni e della scadenza dei debiti</w:t>
      </w:r>
    </w:p>
    <w:p>
      <w:pPr>
        <w:pStyle w:val="Normal1"/>
        <w:jc w:val="center"/>
        <w:rPr>
          <w:b/>
          <w:b/>
          <w:sz w:val="18"/>
        </w:rPr>
      </w:pPr>
      <w:r>
        <w:rPr>
          <w:b/>
          <w:sz w:val="18"/>
        </w:rPr>
      </w:r>
    </w:p>
    <w:tbl>
      <w:tblPr>
        <w:tblW w:w="10540" w:type="dxa"/>
        <w:jc w:val="left"/>
        <w:tblInd w:w="36" w:type="dxa"/>
        <w:tblCellMar>
          <w:top w:w="0" w:type="dxa"/>
          <w:left w:w="36" w:type="dxa"/>
          <w:bottom w:w="0" w:type="dxa"/>
          <w:right w:w="36" w:type="dxa"/>
        </w:tblCellMar>
        <w:tblLook w:val="0000" w:noVBand="0" w:noHBand="0" w:lastColumn="0" w:firstColumn="0" w:lastRow="0" w:firstRow="0"/>
      </w:tblPr>
      <w:tblGrid>
        <w:gridCol w:w="2635"/>
        <w:gridCol w:w="2635"/>
        <w:gridCol w:w="2635"/>
        <w:gridCol w:w="2634"/>
      </w:tblGrid>
      <w:tr>
        <w:trPr/>
        <w:tc>
          <w:tcPr>
            <w:tcW w:w="2635" w:type="dxa"/>
            <w:tcBorders>
              <w:bottom w:val="single" w:sz="2" w:space="0" w:color="000000"/>
            </w:tcBorders>
            <w:shd w:color="auto" w:fill="CADFF0" w:val="clear"/>
          </w:tcPr>
          <w:p>
            <w:pPr>
              <w:pStyle w:val="Normal1"/>
              <w:rPr>
                <w:sz w:val="16"/>
              </w:rPr>
            </w:pPr>
            <w:r>
              <w:rPr>
                <w:sz w:val="16"/>
              </w:rPr>
            </w:r>
          </w:p>
        </w:tc>
        <w:tc>
          <w:tcPr>
            <w:tcW w:w="2635" w:type="dxa"/>
            <w:tcBorders>
              <w:bottom w:val="single" w:sz="2" w:space="0" w:color="000000"/>
            </w:tcBorders>
            <w:shd w:color="auto" w:fill="CADFF0" w:val="clear"/>
          </w:tcPr>
          <w:p>
            <w:pPr>
              <w:pStyle w:val="Normal1"/>
              <w:jc w:val="center"/>
              <w:rPr>
                <w:b/>
                <w:b/>
                <w:sz w:val="16"/>
              </w:rPr>
            </w:pPr>
            <w:r>
              <w:rPr>
                <w:sz w:val="16"/>
              </w:rPr>
              <w:t>Variazione nell'esercizio</w:t>
            </w:r>
          </w:p>
        </w:tc>
        <w:tc>
          <w:tcPr>
            <w:tcW w:w="2635" w:type="dxa"/>
            <w:tcBorders>
              <w:bottom w:val="single" w:sz="2" w:space="0" w:color="000000"/>
            </w:tcBorders>
            <w:shd w:color="auto" w:fill="CADFF0" w:val="clear"/>
          </w:tcPr>
          <w:p>
            <w:pPr>
              <w:pStyle w:val="Normal1"/>
              <w:jc w:val="center"/>
              <w:rPr>
                <w:b/>
                <w:b/>
                <w:sz w:val="16"/>
              </w:rPr>
            </w:pPr>
            <w:r>
              <w:rPr>
                <w:sz w:val="16"/>
              </w:rPr>
              <w:t>Valore di fine esercizio</w:t>
            </w:r>
          </w:p>
        </w:tc>
        <w:tc>
          <w:tcPr>
            <w:tcW w:w="2634" w:type="dxa"/>
            <w:tcBorders>
              <w:bottom w:val="single" w:sz="2" w:space="0" w:color="000000"/>
            </w:tcBorders>
            <w:shd w:color="auto" w:fill="CADFF0" w:val="clear"/>
          </w:tcPr>
          <w:p>
            <w:pPr>
              <w:pStyle w:val="Normal1"/>
              <w:jc w:val="center"/>
              <w:rPr>
                <w:b/>
                <w:b/>
                <w:sz w:val="16"/>
              </w:rPr>
            </w:pPr>
            <w:r>
              <w:rPr>
                <w:sz w:val="16"/>
              </w:rPr>
              <w:t>Quota scadente entro l'esercizio</w:t>
            </w:r>
          </w:p>
        </w:tc>
      </w:tr>
      <w:tr>
        <w:trPr/>
        <w:tc>
          <w:tcPr>
            <w:tcW w:w="2635" w:type="dxa"/>
            <w:tcBorders/>
            <w:shd w:color="auto" w:fill="CADFF0" w:val="clear"/>
          </w:tcPr>
          <w:p>
            <w:pPr>
              <w:pStyle w:val="Normal1"/>
              <w:rPr>
                <w:b/>
                <w:b/>
                <w:sz w:val="16"/>
              </w:rPr>
            </w:pPr>
            <w:r>
              <w:rPr>
                <w:b/>
                <w:sz w:val="16"/>
              </w:rPr>
              <w:t>Debiti verso fornitori</w:t>
            </w:r>
          </w:p>
        </w:tc>
        <w:tc>
          <w:tcPr>
            <w:tcW w:w="2635" w:type="dxa"/>
            <w:tcBorders/>
            <w:shd w:color="auto" w:fill="F0F8FF" w:val="clear"/>
          </w:tcPr>
          <w:p>
            <w:pPr>
              <w:pStyle w:val="Normal1"/>
              <w:jc w:val="right"/>
              <w:rPr>
                <w:b/>
                <w:b/>
                <w:sz w:val="16"/>
              </w:rPr>
            </w:pPr>
            <w:r>
              <w:rPr>
                <w:sz w:val="16"/>
              </w:rPr>
              <w:t>12.077</w:t>
            </w:r>
          </w:p>
        </w:tc>
        <w:tc>
          <w:tcPr>
            <w:tcW w:w="2635" w:type="dxa"/>
            <w:tcBorders/>
            <w:shd w:color="auto" w:fill="F0F8FF" w:val="clear"/>
          </w:tcPr>
          <w:p>
            <w:pPr>
              <w:pStyle w:val="Normal1"/>
              <w:jc w:val="right"/>
              <w:rPr>
                <w:b/>
                <w:b/>
                <w:sz w:val="16"/>
              </w:rPr>
            </w:pPr>
            <w:r>
              <w:rPr>
                <w:sz w:val="16"/>
              </w:rPr>
              <w:t>12.077</w:t>
            </w:r>
          </w:p>
        </w:tc>
        <w:tc>
          <w:tcPr>
            <w:tcW w:w="2634" w:type="dxa"/>
            <w:tcBorders/>
            <w:shd w:color="auto" w:fill="F0F8FF" w:val="clear"/>
          </w:tcPr>
          <w:p>
            <w:pPr>
              <w:pStyle w:val="Normal1"/>
              <w:jc w:val="right"/>
              <w:rPr>
                <w:b/>
                <w:b/>
                <w:sz w:val="16"/>
              </w:rPr>
            </w:pPr>
            <w:r>
              <w:rPr>
                <w:sz w:val="16"/>
              </w:rPr>
              <w:t>12.077</w:t>
            </w:r>
          </w:p>
        </w:tc>
      </w:tr>
      <w:tr>
        <w:trPr/>
        <w:tc>
          <w:tcPr>
            <w:tcW w:w="2635" w:type="dxa"/>
            <w:tcBorders/>
            <w:shd w:color="auto" w:fill="CADFF0" w:val="clear"/>
          </w:tcPr>
          <w:p>
            <w:pPr>
              <w:pStyle w:val="Normal1"/>
              <w:rPr>
                <w:b/>
                <w:b/>
                <w:sz w:val="16"/>
              </w:rPr>
            </w:pPr>
            <w:r>
              <w:rPr>
                <w:b/>
                <w:sz w:val="16"/>
              </w:rPr>
              <w:t>Debiti tributari</w:t>
            </w:r>
          </w:p>
        </w:tc>
        <w:tc>
          <w:tcPr>
            <w:tcW w:w="2635" w:type="dxa"/>
            <w:tcBorders/>
            <w:shd w:fill="auto" w:val="clear"/>
          </w:tcPr>
          <w:p>
            <w:pPr>
              <w:pStyle w:val="Normal1"/>
              <w:jc w:val="right"/>
              <w:rPr>
                <w:b/>
                <w:b/>
                <w:sz w:val="16"/>
              </w:rPr>
            </w:pPr>
            <w:r>
              <w:rPr>
                <w:sz w:val="16"/>
              </w:rPr>
              <w:t>1.680</w:t>
            </w:r>
          </w:p>
        </w:tc>
        <w:tc>
          <w:tcPr>
            <w:tcW w:w="2635" w:type="dxa"/>
            <w:tcBorders/>
            <w:shd w:fill="auto" w:val="clear"/>
          </w:tcPr>
          <w:p>
            <w:pPr>
              <w:pStyle w:val="Normal1"/>
              <w:jc w:val="right"/>
              <w:rPr>
                <w:b/>
                <w:b/>
                <w:sz w:val="16"/>
              </w:rPr>
            </w:pPr>
            <w:r>
              <w:rPr>
                <w:sz w:val="16"/>
              </w:rPr>
              <w:t>1.680</w:t>
            </w:r>
          </w:p>
        </w:tc>
        <w:tc>
          <w:tcPr>
            <w:tcW w:w="2634" w:type="dxa"/>
            <w:tcBorders/>
            <w:shd w:fill="auto" w:val="clear"/>
          </w:tcPr>
          <w:p>
            <w:pPr>
              <w:pStyle w:val="Normal1"/>
              <w:jc w:val="right"/>
              <w:rPr>
                <w:b/>
                <w:b/>
                <w:sz w:val="16"/>
              </w:rPr>
            </w:pPr>
            <w:r>
              <w:rPr>
                <w:sz w:val="16"/>
              </w:rPr>
              <w:t>1.680</w:t>
            </w:r>
          </w:p>
        </w:tc>
      </w:tr>
      <w:tr>
        <w:trPr/>
        <w:tc>
          <w:tcPr>
            <w:tcW w:w="2635" w:type="dxa"/>
            <w:tcBorders/>
            <w:shd w:color="auto" w:fill="CADFF0" w:val="clear"/>
          </w:tcPr>
          <w:p>
            <w:pPr>
              <w:pStyle w:val="Normal1"/>
              <w:rPr>
                <w:b/>
                <w:b/>
                <w:sz w:val="16"/>
              </w:rPr>
            </w:pPr>
            <w:r>
              <w:rPr>
                <w:b/>
                <w:sz w:val="16"/>
              </w:rPr>
              <w:t>Totale debiti</w:t>
            </w:r>
          </w:p>
        </w:tc>
        <w:tc>
          <w:tcPr>
            <w:tcW w:w="2635" w:type="dxa"/>
            <w:tcBorders/>
            <w:shd w:color="auto" w:fill="F0F8FF" w:val="clear"/>
          </w:tcPr>
          <w:p>
            <w:pPr>
              <w:pStyle w:val="Normal1"/>
              <w:jc w:val="right"/>
              <w:rPr>
                <w:b/>
                <w:b/>
                <w:sz w:val="16"/>
              </w:rPr>
            </w:pPr>
            <w:r>
              <w:rPr>
                <w:sz w:val="16"/>
              </w:rPr>
              <w:t>13.757</w:t>
            </w:r>
          </w:p>
        </w:tc>
        <w:tc>
          <w:tcPr>
            <w:tcW w:w="2635" w:type="dxa"/>
            <w:tcBorders/>
            <w:shd w:color="auto" w:fill="F0F8FF" w:val="clear"/>
          </w:tcPr>
          <w:p>
            <w:pPr>
              <w:pStyle w:val="Normal1"/>
              <w:jc w:val="right"/>
              <w:rPr>
                <w:b/>
                <w:b/>
                <w:sz w:val="16"/>
              </w:rPr>
            </w:pPr>
            <w:r>
              <w:rPr>
                <w:sz w:val="16"/>
              </w:rPr>
              <w:t>13.757</w:t>
            </w:r>
          </w:p>
        </w:tc>
        <w:tc>
          <w:tcPr>
            <w:tcW w:w="2634" w:type="dxa"/>
            <w:tcBorders/>
            <w:shd w:color="auto" w:fill="F0F8FF" w:val="clear"/>
          </w:tcPr>
          <w:p>
            <w:pPr>
              <w:pStyle w:val="Normal1"/>
              <w:jc w:val="right"/>
              <w:rPr>
                <w:b/>
                <w:b/>
                <w:sz w:val="16"/>
              </w:rPr>
            </w:pPr>
            <w:r>
              <w:rPr>
                <w:sz w:val="16"/>
              </w:rPr>
              <w:t>13.757</w:t>
            </w:r>
          </w:p>
        </w:tc>
      </w:tr>
    </w:tbl>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 xml:space="preserve">I Debiti verso i fornitori sono iscritti al netto degli sconti commerciali; gli sconti cassa sono invece rilevati al momento del pagamento. Il valore di tali debiti è stato rettificato, in occasione di resi o abbuoni (rettifiche di fatturazione), nella misura corrispondente all’ammontare con la controparte.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1"/>
        <w:rPr>
          <w:bCs/>
          <w:iCs/>
          <w:color w:val="000000"/>
          <w:sz w:val="20"/>
        </w:rPr>
      </w:pPr>
      <w:r>
        <w:rPr>
          <w:bCs/>
          <w:iCs/>
          <w:color w:val="000000"/>
          <w:sz w:val="20"/>
        </w:rPr>
        <w:t xml:space="preserve">Nella voce debiti tributari sono presenti : </w:t>
      </w:r>
    </w:p>
    <w:p>
      <w:pPr>
        <w:pStyle w:val="Normal1"/>
        <w:rPr>
          <w:bCs/>
          <w:iCs/>
          <w:color w:val="000000"/>
          <w:sz w:val="20"/>
        </w:rPr>
      </w:pPr>
      <w:r>
        <w:rPr>
          <w:bCs/>
          <w:iCs/>
          <w:color w:val="000000"/>
          <w:sz w:val="20"/>
        </w:rPr>
      </w:r>
    </w:p>
    <w:p>
      <w:pPr>
        <w:pStyle w:val="Normal1"/>
        <w:numPr>
          <w:ilvl w:val="0"/>
          <w:numId w:val="2"/>
        </w:numPr>
        <w:rPr>
          <w:bCs/>
          <w:iCs/>
          <w:color w:val="000000"/>
          <w:sz w:val="20"/>
        </w:rPr>
      </w:pPr>
      <w:r>
        <w:rPr>
          <w:bCs/>
          <w:iCs/>
          <w:color w:val="000000"/>
          <w:sz w:val="20"/>
        </w:rPr>
        <w:t xml:space="preserve">Debiti per IRPEF autonomi </w:t>
        <w:tab/>
        <w:tab/>
        <w:t>€.    782,00*;</w:t>
      </w:r>
    </w:p>
    <w:p>
      <w:pPr>
        <w:pStyle w:val="Normal1"/>
        <w:numPr>
          <w:ilvl w:val="0"/>
          <w:numId w:val="2"/>
        </w:numPr>
        <w:rPr>
          <w:bCs/>
          <w:iCs/>
          <w:color w:val="000000"/>
          <w:sz w:val="20"/>
        </w:rPr>
      </w:pPr>
      <w:r>
        <w:rPr>
          <w:bCs/>
          <w:iCs/>
          <w:color w:val="000000"/>
          <w:sz w:val="20"/>
        </w:rPr>
        <w:t>IVA da Split</w:t>
        <w:tab/>
        <w:tab/>
        <w:tab/>
        <w:t>€.    898,00*;</w:t>
      </w:r>
    </w:p>
    <w:p>
      <w:pPr>
        <w:pStyle w:val="Normal1"/>
        <w:rPr>
          <w:b/>
          <w:b/>
          <w:i/>
          <w:i/>
          <w:color w:val="000000"/>
          <w:sz w:val="22"/>
        </w:rPr>
      </w:pPr>
      <w:r>
        <w:rPr>
          <w:b/>
          <w:i/>
          <w:color w:val="000000"/>
          <w:sz w:val="22"/>
        </w:rPr>
      </w:r>
    </w:p>
    <w:p>
      <w:pPr>
        <w:pStyle w:val="Normal1"/>
        <w:rPr>
          <w:b/>
          <w:b/>
          <w:i/>
          <w:i/>
          <w:color w:val="000000"/>
          <w:sz w:val="22"/>
        </w:rPr>
      </w:pPr>
      <w:r>
        <w:rPr>
          <w:b/>
          <w:i/>
          <w:color w:val="000000"/>
          <w:sz w:val="22"/>
        </w:rPr>
        <w:t>Variazioni e scadenza dei debiti</w:t>
      </w:r>
    </w:p>
    <w:p>
      <w:pPr>
        <w:pStyle w:val="Normal1"/>
        <w:rPr>
          <w:color w:val="000000"/>
          <w:sz w:val="16"/>
        </w:rPr>
      </w:pPr>
      <w:r>
        <w:rPr>
          <w:color w:val="000000"/>
          <w:sz w:val="16"/>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sz w:val="18"/>
        </w:rPr>
      </w:pPr>
      <w:r>
        <w:rPr>
          <w:rFonts w:eastAsia="Arial" w:ascii="Arial" w:hAnsi="Arial"/>
          <w:b/>
          <w:sz w:val="18"/>
        </w:rPr>
        <w:t xml:space="preserve">I debiti v/fornitori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I debiti originati da acquisizioni di beni sono stati iscritti nello stato patrimoniale solo quando rischi, oneri e benefici significativi, connessi alla proprietà, sono stati trasferiti e realizzati con il passaggio dei titolo di proprietà, in linea a quanto disposto dall'OIC 19.</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 xml:space="preserve">La data di riferimento è la data di ricevimento del bene, ovvero la data di spedizione nel caso in cui i termini siano consegna franco stabilimento o magazzino fornitore.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I debiti relativi a servizi sono stati rilevati in bilancio quando i servizi sono stati effettivamente resi, cioè la data di esecuzione della prestazione.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sz w:val="18"/>
        </w:rPr>
      </w:pPr>
      <w:r>
        <w:rPr>
          <w:rFonts w:eastAsia="Arial" w:ascii="Arial" w:hAnsi="Arial"/>
          <w:b/>
          <w:sz w:val="18"/>
        </w:rPr>
        <w:t>Acconti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Gli importi pagati ai fornitori di beni e servizi prima del verificarsi delle suindicate condizioni, sono stati rilevati come acconti fra le rimanenze per le forniture d'esercizio e fra le immobilizzazioni materiali o immateriali per l'acquisizione di immobilizzazioni.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Gli anticipi e depositi ricevuti da clienti a fronte di vendite di prodotti e servizi sono rilevati come acconti tra i debiti di stato patrimoniale fino al momento in cui la vendita è contabilizzata.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I crediti per acconti a fornitori od altri non possono e non sono stati compensati con debiti verso gli stessi.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La voce acconti accoglie: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 xml:space="preserve"> </w:t>
      </w:r>
      <w:r>
        <w:rPr>
          <w:rFonts w:eastAsia="Arial" w:ascii="Arial" w:hAnsi="Arial"/>
          <w:sz w:val="18"/>
        </w:rPr>
        <w:t>a) anticipi ricevuti dai clienti per forniture di beni e servizi non ancora effettuati;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 xml:space="preserve"> </w:t>
      </w:r>
      <w:r>
        <w:rPr>
          <w:rFonts w:eastAsia="Arial" w:ascii="Arial" w:hAnsi="Arial"/>
          <w:sz w:val="18"/>
        </w:rPr>
        <w:t>b) gli acconti con o senza funzione di caparra, su operazioni di cessioni di immobilizzazioni materiali, immateriali e finanziarie.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sz w:val="18"/>
        </w:rPr>
      </w:pPr>
      <w:r>
        <w:rPr>
          <w:rFonts w:eastAsia="Arial" w:ascii="Arial" w:hAnsi="Arial"/>
          <w:b/>
          <w:sz w:val="18"/>
        </w:rPr>
        <w:t>Acconti in valuta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Gli anticipi in valuta, ricevuti a fronte di beni e servizi fuori del territorio dello Stato, non rientrano fra le attività e le passività da adeguare al cambio di fine esercizio.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Gli anticipi versati a fornitori esteri sono stati contabilizzati al cambio del giorno della corresponsione, mentre al momento della liquidazione della fattura complessiva si è preso come riferimento: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 il cambio del giorno di corresponsione dell'acconto per la parte coperta da questo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 il cambio del giorno esistente alla data della liquidazione per la parte non coperta.</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b/>
          <w:sz w:val="18"/>
        </w:rPr>
        <w:t>Debiti oltre 5 anni</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8"/>
        </w:rPr>
      </w:pPr>
      <w:r>
        <w:rPr>
          <w:rFonts w:eastAsia="Arial" w:ascii="Arial" w:hAnsi="Arial"/>
          <w:sz w:val="18"/>
        </w:rPr>
        <w:t>Nelle tabelle seguenti vengono riportati, distintamente per ciascuna voce, l’ammontare dei debiti assistiti da garanzie reali su beni sociali con specifica indicazione della natura delle garanzie e con specifica ripartizione secondo le aree geografiche.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sz w:val="18"/>
        </w:rPr>
        <w:t>Inoltre i Debiti sono suddivisi in base alla relativa scadenza.</w:t>
      </w:r>
    </w:p>
    <w:p>
      <w:pPr>
        <w:pStyle w:val="Normal1"/>
        <w:rPr/>
      </w:pPr>
      <w:r>
        <w:rPr/>
      </w:r>
    </w:p>
    <w:p>
      <w:pPr>
        <w:pStyle w:val="Normal1"/>
        <w:rPr>
          <w:b/>
          <w:b/>
          <w:i/>
          <w:i/>
          <w:color w:val="000000"/>
          <w:sz w:val="22"/>
        </w:rPr>
      </w:pPr>
      <w:r>
        <w:rPr>
          <w:b/>
          <w:i/>
          <w:color w:val="000000"/>
          <w:sz w:val="22"/>
        </w:rPr>
        <w:t>Debiti relativi ad operazioni con obbligo di retrocessione a termine</w:t>
      </w:r>
    </w:p>
    <w:p>
      <w:pPr>
        <w:pStyle w:val="Normal1"/>
        <w:rPr>
          <w:color w:val="000000"/>
          <w:sz w:val="16"/>
        </w:rPr>
      </w:pPr>
      <w:r>
        <w:rPr>
          <w:color w:val="000000"/>
          <w:sz w:val="16"/>
        </w:rPr>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r>
    </w:p>
    <w:tbl>
      <w:tblPr>
        <w:tblW w:w="9360" w:type="dxa"/>
        <w:jc w:val="left"/>
        <w:tblInd w:w="36" w:type="dxa"/>
        <w:tblCellMar>
          <w:top w:w="0" w:type="dxa"/>
          <w:left w:w="36" w:type="dxa"/>
          <w:bottom w:w="0" w:type="dxa"/>
          <w:right w:w="36" w:type="dxa"/>
        </w:tblCellMar>
        <w:tblLook w:val="0000" w:noVBand="0" w:noHBand="0" w:lastColumn="0" w:firstColumn="0" w:lastRow="0" w:firstRow="0"/>
      </w:tblPr>
      <w:tblGrid>
        <w:gridCol w:w="9360"/>
      </w:tblGrid>
      <w:tr>
        <w:trPr/>
        <w:tc>
          <w:tcPr>
            <w:tcW w:w="936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Debiti con obbligo di retrocessione a termine</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t xml:space="preserve"> </w:t>
      </w:r>
    </w:p>
    <w:p>
      <w:pPr>
        <w:pStyle w:val="BODY"/>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sz w:val="20"/>
        </w:rPr>
      </w:pPr>
      <w:r>
        <w:rPr>
          <w:sz w:val="20"/>
        </w:rPr>
        <w:t>Tale voce è assente.</w:t>
      </w:r>
    </w:p>
    <w:p>
      <w:pPr>
        <w:pStyle w:val="Normal1"/>
        <w:rPr>
          <w:b/>
          <w:b/>
          <w:i/>
          <w:i/>
          <w:color w:val="000000"/>
          <w:sz w:val="26"/>
        </w:rPr>
      </w:pPr>
      <w:r>
        <w:rPr>
          <w:b/>
          <w:i/>
          <w:color w:val="000000"/>
          <w:sz w:val="26"/>
        </w:rPr>
      </w:r>
    </w:p>
    <w:p>
      <w:pPr>
        <w:pStyle w:val="Normal1"/>
        <w:rPr>
          <w:b/>
          <w:b/>
          <w:i/>
          <w:i/>
          <w:color w:val="000000"/>
          <w:sz w:val="26"/>
        </w:rPr>
      </w:pPr>
      <w:r>
        <w:rPr>
          <w:b/>
          <w:i/>
          <w:color w:val="000000"/>
          <w:sz w:val="26"/>
        </w:rPr>
        <w:t>Ratei e risconti passivi</w:t>
      </w:r>
    </w:p>
    <w:p>
      <w:pPr>
        <w:pStyle w:val="Normal1"/>
        <w:rPr>
          <w:color w:val="000000"/>
          <w:sz w:val="16"/>
        </w:rPr>
      </w:pPr>
      <w:r>
        <w:rPr>
          <w:color w:val="000000"/>
          <w:sz w:val="16"/>
        </w:rPr>
      </w:r>
    </w:p>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r>
    </w:p>
    <w:tbl>
      <w:tblPr>
        <w:tblW w:w="9360" w:type="dxa"/>
        <w:jc w:val="left"/>
        <w:tblInd w:w="36" w:type="dxa"/>
        <w:tblCellMar>
          <w:top w:w="0" w:type="dxa"/>
          <w:left w:w="36" w:type="dxa"/>
          <w:bottom w:w="0" w:type="dxa"/>
          <w:right w:w="36" w:type="dxa"/>
        </w:tblCellMar>
        <w:tblLook w:val="0000" w:noVBand="0" w:noHBand="0" w:lastColumn="0" w:firstColumn="0" w:lastRow="0" w:firstRow="0"/>
      </w:tblPr>
      <w:tblGrid>
        <w:gridCol w:w="9360"/>
      </w:tblGrid>
      <w:tr>
        <w:trPr/>
        <w:tc>
          <w:tcPr>
            <w:tcW w:w="936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Ratei e Risconti passivi</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t xml:space="preserve"> </w:t>
      </w:r>
    </w:p>
    <w:p>
      <w:pPr>
        <w:pStyle w:val="BODY"/>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sz w:val="20"/>
        </w:rPr>
      </w:pPr>
      <w:r>
        <w:rPr>
          <w:sz w:val="20"/>
        </w:rPr>
        <w:t>Tale voce è assente.</w:t>
      </w:r>
    </w:p>
    <w:p>
      <w:pPr>
        <w:pStyle w:val="Normal1"/>
        <w:rPr>
          <w:b/>
          <w:b/>
          <w:i/>
          <w:i/>
          <w:color w:val="000000"/>
          <w:sz w:val="28"/>
          <w:u w:val="single"/>
        </w:rPr>
      </w:pPr>
      <w:r>
        <w:rPr>
          <w:b/>
          <w:i/>
          <w:color w:val="000000"/>
          <w:sz w:val="28"/>
          <w:u w:val="single"/>
        </w:rPr>
      </w:r>
    </w:p>
    <w:p>
      <w:pPr>
        <w:pStyle w:val="Normal1"/>
        <w:rPr>
          <w:b/>
          <w:b/>
          <w:i/>
          <w:i/>
          <w:color w:val="000000"/>
          <w:sz w:val="28"/>
          <w:u w:val="single"/>
        </w:rPr>
      </w:pPr>
      <w:r>
        <w:rPr>
          <w:b/>
          <w:i/>
          <w:color w:val="000000"/>
          <w:sz w:val="28"/>
          <w:u w:val="single"/>
        </w:rPr>
        <w:t>Nota integrativa abbreviata, conto economico</w:t>
      </w:r>
    </w:p>
    <w:p>
      <w:pPr>
        <w:pStyle w:val="Normal1"/>
        <w:rPr>
          <w:color w:val="000000"/>
          <w:sz w:val="16"/>
        </w:rPr>
      </w:pPr>
      <w:r>
        <w:rPr>
          <w:color w:val="000000"/>
          <w:sz w:val="16"/>
        </w:rPr>
      </w:r>
    </w:p>
    <w:p>
      <w:pPr>
        <w:pStyle w:val="Normal1"/>
        <w:rPr>
          <w:b/>
          <w:b/>
          <w:i/>
          <w:i/>
          <w:color w:val="000000"/>
          <w:sz w:val="26"/>
        </w:rPr>
      </w:pPr>
      <w:r>
        <w:rPr>
          <w:b/>
          <w:i/>
          <w:color w:val="000000"/>
          <w:sz w:val="26"/>
        </w:rPr>
      </w:r>
    </w:p>
    <w:p>
      <w:pPr>
        <w:pStyle w:val="Normal1"/>
        <w:rPr>
          <w:b/>
          <w:b/>
          <w:i/>
          <w:i/>
          <w:color w:val="000000"/>
          <w:sz w:val="26"/>
        </w:rPr>
      </w:pPr>
      <w:r>
        <w:rPr>
          <w:b/>
          <w:i/>
          <w:color w:val="000000"/>
          <w:sz w:val="26"/>
        </w:rPr>
        <w:t>Valore della produzione</w:t>
      </w:r>
    </w:p>
    <w:p>
      <w:pPr>
        <w:pStyle w:val="Normal1"/>
        <w:rPr>
          <w:color w:val="000000"/>
          <w:sz w:val="16"/>
        </w:rPr>
      </w:pPr>
      <w:r>
        <w:rPr>
          <w:color w:val="000000"/>
          <w:sz w:val="16"/>
        </w:rPr>
      </w:r>
    </w:p>
    <w:p>
      <w:pPr>
        <w:pStyle w:val="Normal1"/>
        <w:rPr>
          <w:b/>
          <w:b/>
          <w:i/>
          <w:i/>
          <w:color w:val="000000"/>
          <w:sz w:val="22"/>
        </w:rPr>
      </w:pPr>
      <w:r>
        <w:rPr>
          <w:b/>
          <w:i/>
          <w:color w:val="000000"/>
          <w:sz w:val="22"/>
        </w:rPr>
      </w:r>
    </w:p>
    <w:tbl>
      <w:tblPr>
        <w:tblW w:w="10520" w:type="dxa"/>
        <w:jc w:val="left"/>
        <w:tblInd w:w="36" w:type="dxa"/>
        <w:tblCellMar>
          <w:top w:w="0" w:type="dxa"/>
          <w:left w:w="36" w:type="dxa"/>
          <w:bottom w:w="0" w:type="dxa"/>
          <w:right w:w="36" w:type="dxa"/>
        </w:tblCellMar>
        <w:tblLook w:val="0000" w:noVBand="0" w:noHBand="0" w:lastColumn="0" w:firstColumn="0" w:lastRow="0" w:firstRow="0"/>
      </w:tblPr>
      <w:tblGrid>
        <w:gridCol w:w="10520"/>
      </w:tblGrid>
      <w:tr>
        <w:trPr/>
        <w:tc>
          <w:tcPr>
            <w:tcW w:w="1052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Ripartizione dei ricavi</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t xml:space="preserve">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Le entrate sono derivanti dai versamenti che ONB ha erogato al commissario per l’attività straordinaria svolta, in più la quota di 1/12 delle quote associative + le prime iscrizioni 2022.</w:t>
      </w:r>
    </w:p>
    <w:p>
      <w:pPr>
        <w:pStyle w:val="Normal1"/>
        <w:rPr>
          <w:color w:val="000000"/>
          <w:sz w:val="16"/>
        </w:rPr>
      </w:pPr>
      <w:r>
        <w:rPr>
          <w:color w:val="000000"/>
          <w:sz w:val="16"/>
        </w:rPr>
      </w:r>
    </w:p>
    <w:p>
      <w:pPr>
        <w:pStyle w:val="Normal1"/>
        <w:rPr>
          <w:b/>
          <w:b/>
          <w:i/>
          <w:i/>
          <w:color w:val="000000"/>
          <w:sz w:val="26"/>
        </w:rPr>
      </w:pPr>
      <w:r>
        <w:rPr>
          <w:b/>
          <w:i/>
          <w:color w:val="000000"/>
          <w:sz w:val="26"/>
        </w:rPr>
      </w:r>
    </w:p>
    <w:p>
      <w:pPr>
        <w:pStyle w:val="Normal1"/>
        <w:rPr>
          <w:b/>
          <w:b/>
          <w:i/>
          <w:i/>
          <w:color w:val="000000"/>
          <w:sz w:val="26"/>
        </w:rPr>
      </w:pPr>
      <w:r>
        <w:rPr>
          <w:b/>
          <w:i/>
          <w:color w:val="000000"/>
          <w:sz w:val="26"/>
        </w:rPr>
        <w:t>Proventi e oneri finanziari</w:t>
      </w:r>
    </w:p>
    <w:p>
      <w:pPr>
        <w:pStyle w:val="Normal1"/>
        <w:rPr>
          <w:color w:val="000000"/>
          <w:sz w:val="16"/>
        </w:rPr>
      </w:pPr>
      <w:r>
        <w:rPr>
          <w:color w:val="000000"/>
          <w:sz w:val="16"/>
        </w:rPr>
      </w:r>
    </w:p>
    <w:p>
      <w:pPr>
        <w:pStyle w:val="Normal1"/>
        <w:rPr>
          <w:b/>
          <w:b/>
          <w:i/>
          <w:i/>
          <w:color w:val="000000"/>
          <w:sz w:val="22"/>
        </w:rPr>
      </w:pPr>
      <w:r>
        <w:rPr>
          <w:b/>
          <w:i/>
          <w:color w:val="000000"/>
          <w:sz w:val="22"/>
        </w:rPr>
      </w:r>
    </w:p>
    <w:p>
      <w:pPr>
        <w:pStyle w:val="Normal1"/>
        <w:rPr>
          <w:b/>
          <w:b/>
          <w:i/>
          <w:i/>
          <w:color w:val="000000"/>
          <w:sz w:val="22"/>
        </w:rPr>
      </w:pPr>
      <w:r>
        <w:rPr>
          <w:b/>
          <w:i/>
          <w:color w:val="000000"/>
          <w:sz w:val="22"/>
        </w:rPr>
        <w:t>Composizione dei proventi da partecipazione</w:t>
      </w:r>
    </w:p>
    <w:p>
      <w:pPr>
        <w:pStyle w:val="Normal1"/>
        <w:rPr>
          <w:color w:val="000000"/>
          <w:sz w:val="16"/>
        </w:rPr>
      </w:pPr>
      <w:r>
        <w:rPr>
          <w:color w:val="000000"/>
          <w:sz w:val="16"/>
        </w:rPr>
      </w:r>
    </w:p>
    <w:p>
      <w:pPr>
        <w:pStyle w:val="Normal1"/>
        <w:rPr>
          <w:sz w:val="20"/>
        </w:rPr>
      </w:pPr>
      <w:r>
        <w:rPr>
          <w:sz w:val="20"/>
        </w:rPr>
        <w:t>Tale voce è assente.</w:t>
      </w:r>
    </w:p>
    <w:p>
      <w:pPr>
        <w:pStyle w:val="Normal1"/>
        <w:rPr>
          <w:b/>
          <w:b/>
          <w:i/>
          <w:i/>
          <w:color w:val="000000"/>
          <w:sz w:val="26"/>
        </w:rPr>
      </w:pPr>
      <w:r>
        <w:rPr>
          <w:b/>
          <w:i/>
          <w:color w:val="000000"/>
          <w:sz w:val="26"/>
        </w:rPr>
      </w:r>
    </w:p>
    <w:tbl>
      <w:tblPr>
        <w:tblW w:w="9360" w:type="dxa"/>
        <w:jc w:val="left"/>
        <w:tblInd w:w="36" w:type="dxa"/>
        <w:tblCellMar>
          <w:top w:w="0" w:type="dxa"/>
          <w:left w:w="36" w:type="dxa"/>
          <w:bottom w:w="0" w:type="dxa"/>
          <w:right w:w="36" w:type="dxa"/>
        </w:tblCellMar>
        <w:tblLook w:val="0000" w:noVBand="0" w:noHBand="0" w:lastColumn="0" w:firstColumn="0" w:lastRow="0" w:firstRow="0"/>
      </w:tblPr>
      <w:tblGrid>
        <w:gridCol w:w="9360"/>
      </w:tblGrid>
      <w:tr>
        <w:trPr/>
        <w:tc>
          <w:tcPr>
            <w:tcW w:w="9360" w:type="dxa"/>
            <w:tcBorders/>
            <w:shd w:color="auto" w:fill="DCDCDC" w:val="clear"/>
          </w:tcPr>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b/>
                <w:color w:val="000000"/>
                <w:sz w:val="26"/>
              </w:rPr>
              <w:t>Rilevazione Imposte correnti anticipate e differite</w:t>
            </w:r>
          </w:p>
        </w:tc>
      </w:tr>
    </w:tbl>
    <w:p>
      <w:pPr>
        <w:pStyle w:val="Normal1"/>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0"/>
        </w:rPr>
      </w:pPr>
      <w:r>
        <w:rPr>
          <w:color w:val="000000"/>
          <w:sz w:val="20"/>
        </w:rPr>
        <w:t xml:space="preserve">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Non sono presenti imposte in quanto trattasi di attività puramente istituzionale.</w:t>
      </w:r>
    </w:p>
    <w:p>
      <w:pPr>
        <w:pStyle w:val="Normal1"/>
        <w:rPr>
          <w:b/>
          <w:b/>
          <w:i/>
          <w:i/>
          <w:color w:val="000000"/>
          <w:sz w:val="28"/>
          <w:u w:val="single"/>
        </w:rPr>
      </w:pPr>
      <w:r>
        <w:rPr>
          <w:b/>
          <w:i/>
          <w:color w:val="000000"/>
          <w:sz w:val="28"/>
          <w:u w:val="single"/>
        </w:rPr>
      </w:r>
    </w:p>
    <w:p>
      <w:pPr>
        <w:pStyle w:val="Normal1"/>
        <w:rPr>
          <w:b/>
          <w:b/>
          <w:i/>
          <w:i/>
          <w:color w:val="000000"/>
          <w:sz w:val="28"/>
          <w:u w:val="single"/>
        </w:rPr>
      </w:pPr>
      <w:r>
        <w:rPr>
          <w:b/>
          <w:i/>
          <w:color w:val="000000"/>
          <w:sz w:val="28"/>
          <w:u w:val="single"/>
        </w:rPr>
        <w:t>Nota integrativa abbreviata, altre informazioni</w:t>
      </w:r>
    </w:p>
    <w:p>
      <w:pPr>
        <w:pStyle w:val="Normal1"/>
        <w:rPr>
          <w:color w:val="000000"/>
          <w:sz w:val="16"/>
        </w:rPr>
      </w:pPr>
      <w:r>
        <w:rPr>
          <w:color w:val="000000"/>
          <w:sz w:val="16"/>
        </w:rPr>
      </w:r>
    </w:p>
    <w:p>
      <w:pPr>
        <w:pStyle w:val="Normal1"/>
        <w:rPr>
          <w:b/>
          <w:b/>
          <w:i/>
          <w:i/>
          <w:color w:val="000000"/>
          <w:sz w:val="26"/>
        </w:rPr>
      </w:pPr>
      <w:r>
        <w:rPr>
          <w:b/>
          <w:i/>
          <w:color w:val="000000"/>
          <w:sz w:val="26"/>
        </w:rPr>
      </w:r>
    </w:p>
    <w:p>
      <w:pPr>
        <w:pStyle w:val="Normal"/>
        <w:rPr>
          <w:rFonts w:ascii="Arial" w:hAnsi="Arial" w:eastAsia="Arial"/>
          <w:color w:val="000000"/>
          <w:sz w:val="16"/>
        </w:rPr>
      </w:pPr>
      <w:r>
        <w:rPr>
          <w:rFonts w:eastAsia="Arial" w:ascii="Arial" w:hAnsi="Arial"/>
          <w:b/>
          <w:i/>
          <w:color w:val="000000"/>
          <w:sz w:val="26"/>
        </w:rPr>
        <w:t>Compensi ai Revisori</w:t>
      </w:r>
    </w:p>
    <w:p>
      <w:pPr>
        <w:pStyle w:val="Normal"/>
        <w:widowControl w:val="false"/>
        <w:spacing w:before="284" w:after="0"/>
        <w:ind w:left="130" w:hanging="0"/>
        <w:jc w:val="both"/>
        <w:rPr>
          <w:rFonts w:ascii="Arial" w:hAnsi="Arial" w:cs="Arial"/>
          <w:lang w:eastAsia="en-US"/>
        </w:rPr>
      </w:pPr>
      <w:r>
        <w:rPr>
          <w:rFonts w:cs="Arial" w:ascii="Arial" w:hAnsi="Arial"/>
          <w:lang w:eastAsia="en-US"/>
        </w:rPr>
        <w:t>Nel corso dell'esercizio 2022 non sono stati previsti compensi per i Revisori in quanto non ancora deliberati.</w:t>
      </w:r>
    </w:p>
    <w:p>
      <w:pPr>
        <w:pStyle w:val="Normal"/>
        <w:widowControl w:val="false"/>
        <w:numPr>
          <w:ilvl w:val="0"/>
          <w:numId w:val="0"/>
        </w:numPr>
        <w:tabs>
          <w:tab w:val="clear" w:pos="1134"/>
          <w:tab w:val="left" w:pos="9786" w:leader="none"/>
        </w:tabs>
        <w:spacing w:before="256" w:after="0"/>
        <w:ind w:left="130" w:hanging="0"/>
        <w:outlineLvl w:val="4"/>
        <w:rPr>
          <w:rFonts w:ascii="Arial" w:hAnsi="Arial" w:cs="Arial"/>
          <w:b/>
          <w:b/>
          <w:bCs/>
          <w:sz w:val="26"/>
          <w:szCs w:val="26"/>
          <w:lang w:eastAsia="en-US"/>
        </w:rPr>
      </w:pPr>
      <w:bookmarkStart w:id="0" w:name="Impegni,_garanzie_e_passivit%C3%A0_poten"/>
      <w:bookmarkEnd w:id="0"/>
      <w:r>
        <w:rPr>
          <w:rFonts w:cs="Arial" w:ascii="Arial" w:hAnsi="Arial"/>
          <w:b/>
          <w:bCs/>
          <w:sz w:val="26"/>
          <w:szCs w:val="26"/>
          <w:shd w:fill="DCDCDC" w:val="clear"/>
          <w:lang w:eastAsia="en-US"/>
        </w:rPr>
        <w:t>Impegni e garanzie</w:t>
        <w:tab/>
      </w:r>
    </w:p>
    <w:p>
      <w:pPr>
        <w:pStyle w:val="Normal"/>
        <w:widowControl w:val="false"/>
        <w:spacing w:before="30" w:after="0"/>
        <w:ind w:left="130" w:hanging="0"/>
        <w:jc w:val="both"/>
        <w:rPr>
          <w:rFonts w:ascii="Arial" w:hAnsi="Arial" w:cs="Arial"/>
          <w:lang w:eastAsia="en-US"/>
        </w:rPr>
      </w:pPr>
      <w:r>
        <w:rPr>
          <w:rFonts w:cs="Arial" w:ascii="Arial" w:hAnsi="Arial"/>
          <w:lang w:eastAsia="en-US"/>
        </w:rPr>
      </w:r>
    </w:p>
    <w:p>
      <w:pPr>
        <w:pStyle w:val="Normal"/>
        <w:widowControl w:val="false"/>
        <w:spacing w:before="30" w:after="0"/>
        <w:ind w:left="130" w:hanging="0"/>
        <w:jc w:val="both"/>
        <w:rPr>
          <w:rFonts w:ascii="Arial" w:hAnsi="Arial" w:cs="Arial"/>
          <w:lang w:eastAsia="en-US"/>
        </w:rPr>
      </w:pPr>
      <w:r>
        <w:rPr>
          <w:rFonts w:cs="Arial" w:ascii="Arial" w:hAnsi="Arial"/>
          <w:lang w:eastAsia="en-US"/>
        </w:rPr>
        <w:t>Non esistono impegni non risultanti dallo stato patrimoniale</w:t>
      </w:r>
    </w:p>
    <w:p>
      <w:pPr>
        <w:pStyle w:val="Normal"/>
        <w:widowControl w:val="false"/>
        <w:spacing w:before="30" w:after="0"/>
        <w:ind w:left="130" w:hanging="0"/>
        <w:jc w:val="both"/>
        <w:rPr>
          <w:rFonts w:ascii="Arial" w:hAnsi="Arial" w:cs="Arial"/>
          <w:lang w:eastAsia="en-US"/>
        </w:rPr>
      </w:pPr>
      <w:r>
        <w:rPr>
          <w:rFonts w:cs="Arial" w:ascii="Arial" w:hAnsi="Arial"/>
          <w:lang w:eastAsia="en-US"/>
        </w:rPr>
      </w:r>
    </w:p>
    <w:p>
      <w:pPr>
        <w:pStyle w:val="Normal"/>
        <w:widowControl w:val="false"/>
        <w:numPr>
          <w:ilvl w:val="0"/>
          <w:numId w:val="0"/>
        </w:numPr>
        <w:ind w:left="100" w:hanging="0"/>
        <w:outlineLvl w:val="2"/>
        <w:rPr>
          <w:rFonts w:ascii="Arial" w:hAnsi="Arial" w:cs="Arial"/>
          <w:b/>
          <w:b/>
          <w:bCs/>
          <w:lang w:eastAsia="en-US"/>
        </w:rPr>
      </w:pPr>
      <w:bookmarkStart w:id="1" w:name="Proposta_di_destinazione_degli_utili_o_d"/>
      <w:bookmarkEnd w:id="1"/>
      <w:r>
        <w:rPr>
          <w:rFonts w:cs="Arial" w:ascii="Arial" w:hAnsi="Arial"/>
          <w:b/>
          <w:bCs/>
          <w:lang w:eastAsia="en-US"/>
        </w:rPr>
        <w:t xml:space="preserve">Proposta di destinazione o copertura dell’avanzo/ disavanzo economico </w:t>
      </w:r>
    </w:p>
    <w:p>
      <w:pPr>
        <w:pStyle w:val="Normal"/>
        <w:widowControl w:val="false"/>
        <w:spacing w:before="2" w:after="0"/>
        <w:rPr>
          <w:rFonts w:ascii="Arial" w:hAnsi="Arial" w:cs="Arial"/>
          <w:b/>
          <w:b/>
          <w:lang w:eastAsia="en-US"/>
        </w:rPr>
      </w:pPr>
      <w:r>
        <w:rPr>
          <w:rFonts w:cs="Arial" w:ascii="Arial" w:hAnsi="Arial"/>
          <w:b/>
          <w:lang w:eastAsia="en-US"/>
        </w:rPr>
      </w:r>
    </w:p>
    <w:p>
      <w:pPr>
        <w:pStyle w:val="Normal"/>
        <w:spacing w:lineRule="auto" w:line="278" w:before="1" w:after="0"/>
        <w:ind w:left="130" w:right="149" w:hanging="0"/>
        <w:jc w:val="both"/>
        <w:rPr>
          <w:rFonts w:ascii="Arial" w:hAnsi="Arial" w:cs="Arial"/>
        </w:rPr>
      </w:pPr>
      <w:r>
        <w:rPr>
          <w:rFonts w:cs="Arial" w:ascii="Arial" w:hAnsi="Arial"/>
        </w:rPr>
        <w:t>La</w:t>
      </w:r>
      <w:r>
        <w:rPr>
          <w:rFonts w:cs="Arial" w:ascii="Arial" w:hAnsi="Arial"/>
          <w:spacing w:val="1"/>
        </w:rPr>
        <w:t xml:space="preserve"> </w:t>
      </w:r>
      <w:r>
        <w:rPr>
          <w:rFonts w:cs="Arial" w:ascii="Arial" w:hAnsi="Arial"/>
        </w:rPr>
        <w:t>chiusura</w:t>
      </w:r>
      <w:r>
        <w:rPr>
          <w:rFonts w:cs="Arial" w:ascii="Arial" w:hAnsi="Arial"/>
          <w:spacing w:val="1"/>
        </w:rPr>
        <w:t xml:space="preserve"> </w:t>
      </w:r>
      <w:r>
        <w:rPr>
          <w:rFonts w:cs="Arial" w:ascii="Arial" w:hAnsi="Arial"/>
        </w:rPr>
        <w:t>del</w:t>
      </w:r>
      <w:r>
        <w:rPr>
          <w:rFonts w:cs="Arial" w:ascii="Arial" w:hAnsi="Arial"/>
          <w:spacing w:val="1"/>
        </w:rPr>
        <w:t xml:space="preserve"> </w:t>
      </w:r>
      <w:r>
        <w:rPr>
          <w:rFonts w:cs="Arial" w:ascii="Arial" w:hAnsi="Arial"/>
        </w:rPr>
        <w:t>bilancio</w:t>
      </w:r>
      <w:r>
        <w:rPr>
          <w:rFonts w:cs="Arial" w:ascii="Arial" w:hAnsi="Arial"/>
          <w:spacing w:val="1"/>
        </w:rPr>
        <w:t xml:space="preserve"> </w:t>
      </w:r>
      <w:r>
        <w:rPr>
          <w:rFonts w:cs="Arial" w:ascii="Arial" w:hAnsi="Arial"/>
        </w:rPr>
        <w:t>ha</w:t>
      </w:r>
      <w:r>
        <w:rPr>
          <w:rFonts w:cs="Arial" w:ascii="Arial" w:hAnsi="Arial"/>
          <w:spacing w:val="1"/>
        </w:rPr>
        <w:t xml:space="preserve"> </w:t>
      </w:r>
      <w:r>
        <w:rPr>
          <w:rFonts w:cs="Arial" w:ascii="Arial" w:hAnsi="Arial"/>
        </w:rPr>
        <w:t>evidenziato</w:t>
      </w:r>
      <w:r>
        <w:rPr>
          <w:rFonts w:cs="Arial" w:ascii="Arial" w:hAnsi="Arial"/>
          <w:spacing w:val="1"/>
        </w:rPr>
        <w:t xml:space="preserve"> </w:t>
      </w:r>
      <w:r>
        <w:rPr>
          <w:rFonts w:cs="Arial" w:ascii="Arial" w:hAnsi="Arial"/>
        </w:rPr>
        <w:t>un</w:t>
      </w:r>
      <w:r>
        <w:rPr>
          <w:rFonts w:cs="Arial" w:ascii="Arial" w:hAnsi="Arial"/>
          <w:spacing w:val="1"/>
        </w:rPr>
        <w:t xml:space="preserve"> avanzo economico di </w:t>
      </w:r>
      <w:r>
        <w:rPr>
          <w:rFonts w:cs="Arial" w:ascii="Arial" w:hAnsi="Arial"/>
        </w:rPr>
        <w:t>esercizio</w:t>
      </w:r>
      <w:r>
        <w:rPr>
          <w:rFonts w:cs="Arial" w:ascii="Arial" w:hAnsi="Arial"/>
          <w:spacing w:val="1"/>
        </w:rPr>
        <w:t xml:space="preserve"> </w:t>
      </w:r>
      <w:r>
        <w:rPr>
          <w:rFonts w:cs="Arial" w:ascii="Arial" w:hAnsi="Arial"/>
        </w:rPr>
        <w:t>positivo</w:t>
      </w:r>
      <w:r>
        <w:rPr>
          <w:rFonts w:cs="Arial" w:ascii="Arial" w:hAnsi="Arial"/>
          <w:spacing w:val="1"/>
        </w:rPr>
        <w:t xml:space="preserve"> </w:t>
      </w:r>
      <w:r>
        <w:rPr>
          <w:rFonts w:cs="Arial" w:ascii="Arial" w:hAnsi="Arial"/>
        </w:rPr>
        <w:t>di</w:t>
      </w:r>
      <w:r>
        <w:rPr>
          <w:rFonts w:cs="Arial" w:ascii="Arial" w:hAnsi="Arial"/>
          <w:spacing w:val="1"/>
        </w:rPr>
        <w:t xml:space="preserve"> €. 55.042,29*</w:t>
      </w:r>
      <w:r>
        <w:rPr>
          <w:rFonts w:cs="Arial" w:ascii="Arial" w:hAnsi="Arial"/>
        </w:rPr>
        <w:t>,</w:t>
      </w:r>
      <w:r>
        <w:rPr>
          <w:rFonts w:cs="Arial" w:ascii="Arial" w:hAnsi="Arial"/>
          <w:spacing w:val="1"/>
        </w:rPr>
        <w:t xml:space="preserve"> </w:t>
      </w:r>
      <w:r>
        <w:rPr>
          <w:rFonts w:cs="Arial" w:ascii="Arial" w:hAnsi="Arial"/>
        </w:rPr>
        <w:t>che</w:t>
      </w:r>
      <w:r>
        <w:rPr>
          <w:rFonts w:cs="Arial" w:ascii="Arial" w:hAnsi="Arial"/>
          <w:spacing w:val="1"/>
        </w:rPr>
        <w:t xml:space="preserve"> </w:t>
      </w:r>
      <w:r>
        <w:rPr>
          <w:rFonts w:cs="Arial" w:ascii="Arial" w:hAnsi="Arial"/>
        </w:rPr>
        <w:t>Il</w:t>
      </w:r>
      <w:r>
        <w:rPr>
          <w:rFonts w:cs="Arial" w:ascii="Arial" w:hAnsi="Arial"/>
          <w:spacing w:val="50"/>
        </w:rPr>
        <w:t xml:space="preserve"> </w:t>
      </w:r>
      <w:r>
        <w:rPr>
          <w:rFonts w:cs="Arial" w:ascii="Arial" w:hAnsi="Arial"/>
        </w:rPr>
        <w:t>Consiglio</w:t>
      </w:r>
      <w:r>
        <w:rPr>
          <w:rFonts w:cs="Arial" w:ascii="Arial" w:hAnsi="Arial"/>
          <w:spacing w:val="50"/>
        </w:rPr>
        <w:t xml:space="preserve"> </w:t>
      </w:r>
      <w:r>
        <w:rPr>
          <w:rFonts w:cs="Arial" w:ascii="Arial" w:hAnsi="Arial"/>
        </w:rPr>
        <w:t xml:space="preserve">dell'Ordine </w:t>
      </w:r>
      <w:r>
        <w:rPr>
          <w:rFonts w:cs="Arial" w:ascii="Arial" w:hAnsi="Arial"/>
          <w:spacing w:val="-47"/>
        </w:rPr>
        <w:t xml:space="preserve"> </w:t>
      </w:r>
      <w:r>
        <w:rPr>
          <w:rFonts w:cs="Arial" w:ascii="Arial" w:hAnsi="Arial"/>
        </w:rPr>
        <w:t>proporrà ai soci, per la scelta della relativa destinazione</w:t>
      </w:r>
      <w:r>
        <w:rPr>
          <w:rFonts w:cs="Arial" w:ascii="Arial" w:hAnsi="Arial"/>
          <w:spacing w:val="1"/>
        </w:rPr>
        <w:t xml:space="preserve"> </w:t>
      </w:r>
      <w:r>
        <w:rPr>
          <w:rFonts w:cs="Arial" w:ascii="Arial" w:hAnsi="Arial"/>
        </w:rPr>
        <w:t>in sede di approvazione del bilancio.</w:t>
      </w:r>
    </w:p>
    <w:p>
      <w:pPr>
        <w:pStyle w:val="Normal"/>
        <w:widowControl w:val="false"/>
        <w:numPr>
          <w:ilvl w:val="0"/>
          <w:numId w:val="0"/>
        </w:numPr>
        <w:spacing w:before="118" w:after="0"/>
        <w:ind w:left="130" w:hanging="0"/>
        <w:jc w:val="both"/>
        <w:outlineLvl w:val="5"/>
        <w:rPr>
          <w:rFonts w:ascii="Arial" w:hAnsi="Arial" w:cs="Arial"/>
          <w:b/>
          <w:b/>
          <w:bCs/>
          <w:lang w:eastAsia="en-US"/>
        </w:rPr>
      </w:pPr>
      <w:r>
        <w:rPr>
          <w:rFonts w:cs="Arial" w:ascii="Arial" w:hAnsi="Arial"/>
          <w:b/>
          <w:bCs/>
          <w:lang w:eastAsia="en-US"/>
        </w:rPr>
        <w:t>In caso di Avanzo</w:t>
      </w:r>
    </w:p>
    <w:p>
      <w:pPr>
        <w:pStyle w:val="Normal"/>
        <w:widowControl w:val="false"/>
        <w:spacing w:before="159" w:after="0"/>
        <w:ind w:left="130" w:hanging="0"/>
        <w:jc w:val="both"/>
        <w:rPr>
          <w:rFonts w:ascii="Arial" w:hAnsi="Arial" w:cs="Arial"/>
          <w:lang w:eastAsia="en-US"/>
        </w:rPr>
      </w:pPr>
      <w:r>
        <w:rPr>
          <w:rFonts w:cs="Arial" w:ascii="Arial" w:hAnsi="Arial"/>
          <w:lang w:eastAsia="en-US"/>
        </w:rPr>
        <w:t>La proposta di delibera prevede:</w:t>
      </w:r>
    </w:p>
    <w:p>
      <w:pPr>
        <w:pStyle w:val="Normal"/>
        <w:widowControl w:val="false"/>
        <w:spacing w:lineRule="auto" w:line="230" w:before="129" w:after="0"/>
        <w:ind w:left="490" w:right="6563" w:hanging="0"/>
        <w:rPr>
          <w:rFonts w:ascii="Arial" w:hAnsi="Arial" w:cs="Arial"/>
          <w:lang w:eastAsia="en-US"/>
        </w:rPr>
      </w:pPr>
      <w:r>
        <mc:AlternateContent>
          <mc:Choice Requires="wps">
            <w:drawing>
              <wp:anchor behindDoc="0" distT="0" distB="0" distL="0" distR="0" simplePos="0" locked="0" layoutInCell="1" allowOverlap="1" relativeHeight="2" wp14:anchorId="302B4B5B">
                <wp:simplePos x="0" y="0"/>
                <wp:positionH relativeFrom="page">
                  <wp:posOffset>639445</wp:posOffset>
                </wp:positionH>
                <wp:positionV relativeFrom="paragraph">
                  <wp:posOffset>116840</wp:posOffset>
                </wp:positionV>
                <wp:extent cx="48260" cy="48260"/>
                <wp:effectExtent l="0" t="0" r="0" b="0"/>
                <wp:wrapNone/>
                <wp:docPr id="1" name="Figura a mano libera: forma 6"/>
                <a:graphic xmlns:a="http://schemas.openxmlformats.org/drawingml/2006/main">
                  <a:graphicData uri="http://schemas.microsoft.com/office/word/2010/wordprocessingShape">
                    <wps:wsp>
                      <wps:cNvSpPr/>
                      <wps:spPr>
                        <a:xfrm>
                          <a:off x="0" y="0"/>
                          <a:ext cx="47520" cy="47520"/>
                        </a:xfrm>
                        <a:custGeom>
                          <a:avLst/>
                          <a:gdLst/>
                          <a:ahLst/>
                          <a:rect l="l" t="t" r="r" b="b"/>
                          <a:pathLst>
                            <a:path w="75" h="75">
                              <a:moveTo>
                                <a:pt x="37" y="0"/>
                              </a:moveTo>
                              <a:lnTo>
                                <a:pt x="23" y="3"/>
                              </a:lnTo>
                              <a:lnTo>
                                <a:pt x="11" y="11"/>
                              </a:lnTo>
                              <a:lnTo>
                                <a:pt x="3" y="23"/>
                              </a:lnTo>
                              <a:lnTo>
                                <a:pt x="0" y="37"/>
                              </a:lnTo>
                              <a:lnTo>
                                <a:pt x="3" y="52"/>
                              </a:lnTo>
                              <a:lnTo>
                                <a:pt x="11" y="63"/>
                              </a:lnTo>
                              <a:lnTo>
                                <a:pt x="23" y="71"/>
                              </a:lnTo>
                              <a:lnTo>
                                <a:pt x="37" y="74"/>
                              </a:lnTo>
                              <a:lnTo>
                                <a:pt x="52" y="71"/>
                              </a:lnTo>
                              <a:lnTo>
                                <a:pt x="64" y="63"/>
                              </a:lnTo>
                              <a:lnTo>
                                <a:pt x="72" y="52"/>
                              </a:lnTo>
                              <a:lnTo>
                                <a:pt x="75" y="37"/>
                              </a:lnTo>
                              <a:lnTo>
                                <a:pt x="72" y="23"/>
                              </a:lnTo>
                              <a:lnTo>
                                <a:pt x="64" y="11"/>
                              </a:lnTo>
                              <a:lnTo>
                                <a:pt x="52" y="3"/>
                              </a:lnTo>
                              <a:lnTo>
                                <a:pt x="37"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 wp14:anchorId="07F6A86C">
                <wp:simplePos x="0" y="0"/>
                <wp:positionH relativeFrom="page">
                  <wp:posOffset>639445</wp:posOffset>
                </wp:positionH>
                <wp:positionV relativeFrom="paragraph">
                  <wp:posOffset>259080</wp:posOffset>
                </wp:positionV>
                <wp:extent cx="48260" cy="48260"/>
                <wp:effectExtent l="0" t="0" r="0" b="0"/>
                <wp:wrapNone/>
                <wp:docPr id="2" name="Figura a mano libera: forma 5"/>
                <a:graphic xmlns:a="http://schemas.openxmlformats.org/drawingml/2006/main">
                  <a:graphicData uri="http://schemas.microsoft.com/office/word/2010/wordprocessingShape">
                    <wps:wsp>
                      <wps:cNvSpPr/>
                      <wps:spPr>
                        <a:xfrm>
                          <a:off x="0" y="0"/>
                          <a:ext cx="47520" cy="47520"/>
                        </a:xfrm>
                        <a:custGeom>
                          <a:avLst/>
                          <a:gdLst/>
                          <a:ahLst/>
                          <a:rect l="l" t="t" r="r" b="b"/>
                          <a:pathLst>
                            <a:path w="75" h="75">
                              <a:moveTo>
                                <a:pt x="37" y="0"/>
                              </a:moveTo>
                              <a:lnTo>
                                <a:pt x="23" y="2"/>
                              </a:lnTo>
                              <a:lnTo>
                                <a:pt x="11" y="10"/>
                              </a:lnTo>
                              <a:lnTo>
                                <a:pt x="3" y="22"/>
                              </a:lnTo>
                              <a:lnTo>
                                <a:pt x="0" y="37"/>
                              </a:lnTo>
                              <a:lnTo>
                                <a:pt x="3" y="51"/>
                              </a:lnTo>
                              <a:lnTo>
                                <a:pt x="11" y="63"/>
                              </a:lnTo>
                              <a:lnTo>
                                <a:pt x="23" y="71"/>
                              </a:lnTo>
                              <a:lnTo>
                                <a:pt x="37" y="74"/>
                              </a:lnTo>
                              <a:lnTo>
                                <a:pt x="52" y="71"/>
                              </a:lnTo>
                              <a:lnTo>
                                <a:pt x="64" y="63"/>
                              </a:lnTo>
                              <a:lnTo>
                                <a:pt x="72" y="51"/>
                              </a:lnTo>
                              <a:lnTo>
                                <a:pt x="75" y="37"/>
                              </a:lnTo>
                              <a:lnTo>
                                <a:pt x="72" y="22"/>
                              </a:lnTo>
                              <a:lnTo>
                                <a:pt x="64" y="10"/>
                              </a:lnTo>
                              <a:lnTo>
                                <a:pt x="52" y="2"/>
                              </a:lnTo>
                              <a:lnTo>
                                <a:pt x="37"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4" wp14:anchorId="1CA7D9DB">
                <wp:simplePos x="0" y="0"/>
                <wp:positionH relativeFrom="page">
                  <wp:posOffset>639445</wp:posOffset>
                </wp:positionH>
                <wp:positionV relativeFrom="paragraph">
                  <wp:posOffset>400685</wp:posOffset>
                </wp:positionV>
                <wp:extent cx="48260" cy="48260"/>
                <wp:effectExtent l="0" t="0" r="0" b="0"/>
                <wp:wrapNone/>
                <wp:docPr id="3" name="Figura a mano libera: forma 4"/>
                <a:graphic xmlns:a="http://schemas.openxmlformats.org/drawingml/2006/main">
                  <a:graphicData uri="http://schemas.microsoft.com/office/word/2010/wordprocessingShape">
                    <wps:wsp>
                      <wps:cNvSpPr/>
                      <wps:spPr>
                        <a:xfrm>
                          <a:off x="0" y="0"/>
                          <a:ext cx="47520" cy="47520"/>
                        </a:xfrm>
                        <a:custGeom>
                          <a:avLst/>
                          <a:gdLst/>
                          <a:ahLst/>
                          <a:rect l="l" t="t" r="r" b="b"/>
                          <a:pathLst>
                            <a:path w="75" h="75">
                              <a:moveTo>
                                <a:pt x="37" y="0"/>
                              </a:moveTo>
                              <a:lnTo>
                                <a:pt x="23" y="3"/>
                              </a:lnTo>
                              <a:lnTo>
                                <a:pt x="11" y="11"/>
                              </a:lnTo>
                              <a:lnTo>
                                <a:pt x="3" y="23"/>
                              </a:lnTo>
                              <a:lnTo>
                                <a:pt x="0" y="37"/>
                              </a:lnTo>
                              <a:lnTo>
                                <a:pt x="3" y="52"/>
                              </a:lnTo>
                              <a:lnTo>
                                <a:pt x="11" y="63"/>
                              </a:lnTo>
                              <a:lnTo>
                                <a:pt x="23" y="71"/>
                              </a:lnTo>
                              <a:lnTo>
                                <a:pt x="37" y="74"/>
                              </a:lnTo>
                              <a:lnTo>
                                <a:pt x="52" y="71"/>
                              </a:lnTo>
                              <a:lnTo>
                                <a:pt x="64" y="63"/>
                              </a:lnTo>
                              <a:lnTo>
                                <a:pt x="72" y="52"/>
                              </a:lnTo>
                              <a:lnTo>
                                <a:pt x="75" y="37"/>
                              </a:lnTo>
                              <a:lnTo>
                                <a:pt x="72" y="23"/>
                              </a:lnTo>
                              <a:lnTo>
                                <a:pt x="64" y="11"/>
                              </a:lnTo>
                              <a:lnTo>
                                <a:pt x="52" y="3"/>
                              </a:lnTo>
                              <a:lnTo>
                                <a:pt x="37"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5" wp14:anchorId="6E5D56E3">
                <wp:simplePos x="0" y="0"/>
                <wp:positionH relativeFrom="page">
                  <wp:posOffset>639445</wp:posOffset>
                </wp:positionH>
                <wp:positionV relativeFrom="paragraph">
                  <wp:posOffset>542925</wp:posOffset>
                </wp:positionV>
                <wp:extent cx="48260" cy="48260"/>
                <wp:effectExtent l="0" t="0" r="0" b="0"/>
                <wp:wrapNone/>
                <wp:docPr id="4" name="Figura a mano libera: forma 3"/>
                <a:graphic xmlns:a="http://schemas.openxmlformats.org/drawingml/2006/main">
                  <a:graphicData uri="http://schemas.microsoft.com/office/word/2010/wordprocessingShape">
                    <wps:wsp>
                      <wps:cNvSpPr/>
                      <wps:spPr>
                        <a:xfrm>
                          <a:off x="0" y="0"/>
                          <a:ext cx="47520" cy="47520"/>
                        </a:xfrm>
                        <a:custGeom>
                          <a:avLst/>
                          <a:gdLst/>
                          <a:ahLst/>
                          <a:rect l="l" t="t" r="r" b="b"/>
                          <a:pathLst>
                            <a:path w="75" h="75">
                              <a:moveTo>
                                <a:pt x="37" y="0"/>
                              </a:moveTo>
                              <a:lnTo>
                                <a:pt x="23" y="2"/>
                              </a:lnTo>
                              <a:lnTo>
                                <a:pt x="11" y="10"/>
                              </a:lnTo>
                              <a:lnTo>
                                <a:pt x="3" y="22"/>
                              </a:lnTo>
                              <a:lnTo>
                                <a:pt x="0" y="37"/>
                              </a:lnTo>
                              <a:lnTo>
                                <a:pt x="3" y="51"/>
                              </a:lnTo>
                              <a:lnTo>
                                <a:pt x="11" y="63"/>
                              </a:lnTo>
                              <a:lnTo>
                                <a:pt x="23" y="71"/>
                              </a:lnTo>
                              <a:lnTo>
                                <a:pt x="37" y="74"/>
                              </a:lnTo>
                              <a:lnTo>
                                <a:pt x="52" y="71"/>
                              </a:lnTo>
                              <a:lnTo>
                                <a:pt x="64" y="63"/>
                              </a:lnTo>
                              <a:lnTo>
                                <a:pt x="72" y="51"/>
                              </a:lnTo>
                              <a:lnTo>
                                <a:pt x="75" y="37"/>
                              </a:lnTo>
                              <a:lnTo>
                                <a:pt x="72" y="22"/>
                              </a:lnTo>
                              <a:lnTo>
                                <a:pt x="64" y="10"/>
                              </a:lnTo>
                              <a:lnTo>
                                <a:pt x="52" y="2"/>
                              </a:lnTo>
                              <a:lnTo>
                                <a:pt x="37"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cs="Arial" w:ascii="Arial" w:hAnsi="Arial"/>
          <w:lang w:eastAsia="en-US"/>
        </w:rPr>
        <w:t>Accant.to a Fondo di Dotazione;</w:t>
      </w:r>
      <w:r>
        <w:rPr>
          <w:rFonts w:cs="Arial" w:ascii="Arial" w:hAnsi="Arial"/>
          <w:spacing w:val="1"/>
          <w:lang w:eastAsia="en-US"/>
        </w:rPr>
        <w:t xml:space="preserve"> </w:t>
      </w:r>
      <w:r>
        <w:rPr>
          <w:rFonts w:cs="Arial" w:ascii="Arial" w:hAnsi="Arial"/>
          <w:lang w:eastAsia="en-US"/>
        </w:rPr>
        <w:t>Accant.to a Fondo spese impreviste copertura perdite esercizi precedenti</w:t>
      </w:r>
    </w:p>
    <w:p>
      <w:pPr>
        <w:pStyle w:val="Normal"/>
        <w:widowControl w:val="false"/>
        <w:spacing w:lineRule="auto" w:line="230" w:before="129" w:after="0"/>
        <w:ind w:left="490" w:right="6563" w:hanging="0"/>
        <w:rPr>
          <w:rFonts w:ascii="Arial" w:hAnsi="Arial" w:cs="Arial"/>
          <w:lang w:eastAsia="en-US"/>
        </w:rPr>
      </w:pPr>
      <w:r>
        <w:rPr>
          <w:rFonts w:cs="Arial" w:ascii="Arial" w:hAnsi="Arial"/>
          <w:lang w:eastAsia="en-US"/>
        </w:rPr>
      </w:r>
    </w:p>
    <w:p>
      <w:pPr>
        <w:pStyle w:val="Normal"/>
        <w:widowControl w:val="false"/>
        <w:numPr>
          <w:ilvl w:val="0"/>
          <w:numId w:val="0"/>
        </w:numPr>
        <w:spacing w:before="151" w:after="0"/>
        <w:ind w:left="130" w:hanging="0"/>
        <w:jc w:val="both"/>
        <w:outlineLvl w:val="5"/>
        <w:rPr>
          <w:rFonts w:ascii="Arial" w:hAnsi="Arial" w:cs="Arial"/>
          <w:b/>
          <w:b/>
          <w:bCs/>
          <w:lang w:eastAsia="en-US"/>
        </w:rPr>
      </w:pPr>
      <w:r>
        <w:rPr>
          <w:rFonts w:cs="Arial" w:ascii="Arial" w:hAnsi="Arial"/>
          <w:b/>
          <w:bCs/>
          <w:lang w:eastAsia="en-US"/>
        </w:rPr>
        <w:t>In caso di Disavanzo</w:t>
      </w:r>
    </w:p>
    <w:p>
      <w:pPr>
        <w:pStyle w:val="Normal"/>
        <w:widowControl w:val="false"/>
        <w:spacing w:lineRule="exact" w:line="221" w:before="159" w:after="0"/>
        <w:ind w:left="130" w:hanging="0"/>
        <w:rPr>
          <w:rFonts w:ascii="Arial" w:hAnsi="Arial" w:cs="Arial"/>
          <w:lang w:eastAsia="en-US"/>
        </w:rPr>
      </w:pPr>
      <w:r>
        <w:rPr>
          <w:rFonts w:cs="Arial" w:ascii="Arial" w:hAnsi="Arial"/>
          <w:lang w:eastAsia="en-US"/>
        </w:rPr>
        <w:t>La proposta di delibera prevede:</w:t>
      </w:r>
    </w:p>
    <w:p>
      <w:pPr>
        <w:pStyle w:val="Normal"/>
        <w:widowControl w:val="false"/>
        <w:spacing w:lineRule="exact" w:line="221"/>
        <w:ind w:left="490" w:hanging="0"/>
        <w:rPr>
          <w:rFonts w:ascii="Arial" w:hAnsi="Arial" w:cs="Arial"/>
          <w:lang w:eastAsia="en-US"/>
        </w:rPr>
      </w:pPr>
      <w:r>
        <mc:AlternateContent>
          <mc:Choice Requires="wps">
            <w:drawing>
              <wp:anchor behindDoc="0" distT="0" distB="0" distL="0" distR="0" simplePos="0" locked="0" layoutInCell="1" allowOverlap="1" relativeHeight="6" wp14:anchorId="0DDB2260">
                <wp:simplePos x="0" y="0"/>
                <wp:positionH relativeFrom="page">
                  <wp:posOffset>639445</wp:posOffset>
                </wp:positionH>
                <wp:positionV relativeFrom="paragraph">
                  <wp:posOffset>33020</wp:posOffset>
                </wp:positionV>
                <wp:extent cx="48260" cy="48260"/>
                <wp:effectExtent l="0" t="0" r="0" b="0"/>
                <wp:wrapNone/>
                <wp:docPr id="5" name="Figura a mano libera: forma 2"/>
                <a:graphic xmlns:a="http://schemas.openxmlformats.org/drawingml/2006/main">
                  <a:graphicData uri="http://schemas.microsoft.com/office/word/2010/wordprocessingShape">
                    <wps:wsp>
                      <wps:cNvSpPr/>
                      <wps:spPr>
                        <a:xfrm>
                          <a:off x="0" y="0"/>
                          <a:ext cx="47520" cy="47520"/>
                        </a:xfrm>
                        <a:custGeom>
                          <a:avLst/>
                          <a:gdLst/>
                          <a:ahLst/>
                          <a:rect l="l" t="t" r="r" b="b"/>
                          <a:pathLst>
                            <a:path w="75" h="75">
                              <a:moveTo>
                                <a:pt x="37" y="0"/>
                              </a:moveTo>
                              <a:lnTo>
                                <a:pt x="23" y="3"/>
                              </a:lnTo>
                              <a:lnTo>
                                <a:pt x="11" y="11"/>
                              </a:lnTo>
                              <a:lnTo>
                                <a:pt x="3" y="23"/>
                              </a:lnTo>
                              <a:lnTo>
                                <a:pt x="0" y="37"/>
                              </a:lnTo>
                              <a:lnTo>
                                <a:pt x="3" y="52"/>
                              </a:lnTo>
                              <a:lnTo>
                                <a:pt x="11" y="64"/>
                              </a:lnTo>
                              <a:lnTo>
                                <a:pt x="23" y="72"/>
                              </a:lnTo>
                              <a:lnTo>
                                <a:pt x="37" y="74"/>
                              </a:lnTo>
                              <a:lnTo>
                                <a:pt x="52" y="72"/>
                              </a:lnTo>
                              <a:lnTo>
                                <a:pt x="64" y="64"/>
                              </a:lnTo>
                              <a:lnTo>
                                <a:pt x="72" y="52"/>
                              </a:lnTo>
                              <a:lnTo>
                                <a:pt x="75" y="37"/>
                              </a:lnTo>
                              <a:lnTo>
                                <a:pt x="72" y="23"/>
                              </a:lnTo>
                              <a:lnTo>
                                <a:pt x="64" y="11"/>
                              </a:lnTo>
                              <a:lnTo>
                                <a:pt x="52" y="3"/>
                              </a:lnTo>
                              <a:lnTo>
                                <a:pt x="37"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cs="Arial" w:ascii="Arial" w:hAnsi="Arial"/>
          <w:lang w:eastAsia="en-US"/>
        </w:rPr>
        <w:t>Rinvio all’esercizio successivo</w:t>
      </w:r>
    </w:p>
    <w:p>
      <w:pPr>
        <w:pStyle w:val="Normal1"/>
        <w:rPr>
          <w:rFonts w:cs="Arial"/>
          <w:sz w:val="20"/>
          <w:lang w:eastAsia="en-US"/>
        </w:rPr>
      </w:pPr>
      <w:r>
        <mc:AlternateContent>
          <mc:Choice Requires="wps">
            <w:drawing>
              <wp:anchor behindDoc="0" distT="0" distB="0" distL="0" distR="0" simplePos="0" locked="0" layoutInCell="1" allowOverlap="1" relativeHeight="7" wp14:anchorId="2AC28389">
                <wp:simplePos x="0" y="0"/>
                <wp:positionH relativeFrom="page">
                  <wp:posOffset>639445</wp:posOffset>
                </wp:positionH>
                <wp:positionV relativeFrom="paragraph">
                  <wp:posOffset>45085</wp:posOffset>
                </wp:positionV>
                <wp:extent cx="48260" cy="48260"/>
                <wp:effectExtent l="0" t="0" r="0" b="0"/>
                <wp:wrapNone/>
                <wp:docPr id="6" name="Figura a mano libera: forma 1"/>
                <a:graphic xmlns:a="http://schemas.openxmlformats.org/drawingml/2006/main">
                  <a:graphicData uri="http://schemas.microsoft.com/office/word/2010/wordprocessingShape">
                    <wps:wsp>
                      <wps:cNvSpPr/>
                      <wps:spPr>
                        <a:xfrm>
                          <a:off x="0" y="0"/>
                          <a:ext cx="47520" cy="47520"/>
                        </a:xfrm>
                        <a:custGeom>
                          <a:avLst/>
                          <a:gdLst/>
                          <a:ahLst/>
                          <a:rect l="l" t="t" r="r" b="b"/>
                          <a:pathLst>
                            <a:path w="75" h="75">
                              <a:moveTo>
                                <a:pt x="37" y="0"/>
                              </a:moveTo>
                              <a:lnTo>
                                <a:pt x="23" y="3"/>
                              </a:lnTo>
                              <a:lnTo>
                                <a:pt x="11" y="11"/>
                              </a:lnTo>
                              <a:lnTo>
                                <a:pt x="3" y="22"/>
                              </a:lnTo>
                              <a:lnTo>
                                <a:pt x="0" y="37"/>
                              </a:lnTo>
                              <a:lnTo>
                                <a:pt x="3" y="51"/>
                              </a:lnTo>
                              <a:lnTo>
                                <a:pt x="11" y="63"/>
                              </a:lnTo>
                              <a:lnTo>
                                <a:pt x="23" y="71"/>
                              </a:lnTo>
                              <a:lnTo>
                                <a:pt x="37" y="74"/>
                              </a:lnTo>
                              <a:lnTo>
                                <a:pt x="52" y="71"/>
                              </a:lnTo>
                              <a:lnTo>
                                <a:pt x="64" y="63"/>
                              </a:lnTo>
                              <a:lnTo>
                                <a:pt x="72" y="51"/>
                              </a:lnTo>
                              <a:lnTo>
                                <a:pt x="75" y="37"/>
                              </a:lnTo>
                              <a:lnTo>
                                <a:pt x="72" y="22"/>
                              </a:lnTo>
                              <a:lnTo>
                                <a:pt x="64" y="11"/>
                              </a:lnTo>
                              <a:lnTo>
                                <a:pt x="52" y="3"/>
                              </a:lnTo>
                              <a:lnTo>
                                <a:pt x="37"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cs="Arial"/>
          <w:sz w:val="20"/>
          <w:lang w:eastAsia="en-US"/>
        </w:rPr>
        <w:t>copertura con utilizzo di riserve presenti a patrimonio netto</w:t>
      </w:r>
    </w:p>
    <w:p>
      <w:pPr>
        <w:pStyle w:val="Normal1"/>
        <w:rPr>
          <w:b/>
          <w:b/>
          <w:i/>
          <w:i/>
          <w:color w:val="000000"/>
          <w:sz w:val="28"/>
          <w:u w:val="single"/>
        </w:rPr>
      </w:pPr>
      <w:r>
        <w:rPr>
          <w:b/>
          <w:i/>
          <w:color w:val="000000"/>
          <w:sz w:val="28"/>
          <w:u w:val="single"/>
        </w:rPr>
      </w:r>
    </w:p>
    <w:p>
      <w:pPr>
        <w:pStyle w:val="Normal1"/>
        <w:rPr>
          <w:b/>
          <w:b/>
          <w:i/>
          <w:i/>
          <w:color w:val="000000"/>
          <w:sz w:val="28"/>
          <w:u w:val="single"/>
        </w:rPr>
      </w:pPr>
      <w:r>
        <w:rPr>
          <w:b/>
          <w:i/>
          <w:color w:val="000000"/>
          <w:sz w:val="28"/>
          <w:u w:val="single"/>
        </w:rPr>
        <w:t>Nota integrativa, parte finale</w:t>
      </w:r>
    </w:p>
    <w:p>
      <w:pPr>
        <w:pStyle w:val="Normal1"/>
        <w:rPr>
          <w:color w:val="000000"/>
          <w:sz w:val="16"/>
        </w:rPr>
      </w:pPr>
      <w:r>
        <w:rPr>
          <w:color w:val="000000"/>
          <w:sz w:val="16"/>
        </w:rPr>
      </w:r>
    </w:p>
    <w:p>
      <w:pPr>
        <w:pStyle w:val="Normal1"/>
        <w:rPr>
          <w:color w:val="000000"/>
          <w:sz w:val="20"/>
        </w:rPr>
      </w:pPr>
      <w:r>
        <w:rPr>
          <w:color w:val="000000"/>
          <w:sz w:val="20"/>
        </w:rPr>
      </w:r>
    </w:p>
    <w:tbl>
      <w:tblPr>
        <w:tblW w:w="10490" w:type="dxa"/>
        <w:jc w:val="left"/>
        <w:tblInd w:w="36" w:type="dxa"/>
        <w:tblCellMar>
          <w:top w:w="0" w:type="dxa"/>
          <w:left w:w="36" w:type="dxa"/>
          <w:bottom w:w="0" w:type="dxa"/>
          <w:right w:w="36" w:type="dxa"/>
        </w:tblCellMar>
        <w:tblLook w:val="0000" w:noVBand="0" w:noHBand="0" w:lastColumn="0" w:firstColumn="0" w:lastRow="0" w:firstRow="0"/>
      </w:tblPr>
      <w:tblGrid>
        <w:gridCol w:w="10490"/>
      </w:tblGrid>
      <w:tr>
        <w:trPr/>
        <w:tc>
          <w:tcPr>
            <w:tcW w:w="10490" w:type="dxa"/>
            <w:tcBorders/>
            <w:shd w:color="auto" w:fill="DCDCDC" w:val="clear"/>
          </w:tcPr>
          <w:p>
            <w:pPr>
              <w:pStyle w:val="Normal1"/>
              <w:rPr>
                <w:color w:val="000000"/>
                <w:sz w:val="20"/>
              </w:rPr>
            </w:pPr>
            <w:r>
              <w:rPr>
                <w:b/>
                <w:color w:val="000000"/>
                <w:sz w:val="26"/>
              </w:rPr>
              <w:t>Note Finali</w:t>
            </w:r>
          </w:p>
        </w:tc>
      </w:tr>
    </w:tbl>
    <w:p>
      <w:pPr>
        <w:pStyle w:val="Normal1"/>
        <w:rPr>
          <w:color w:val="000000"/>
          <w:sz w:val="20"/>
        </w:rPr>
      </w:pPr>
      <w:r>
        <w:rPr>
          <w:color w:val="000000"/>
          <w:sz w:val="20"/>
        </w:rPr>
        <w:t xml:space="preserve"> </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Con le premesse di cui sopra e precisando che il presente bilancio è stato redatto con la massima chiarezza possibile per poter rappresentare in maniera veritiera e corretta, giusto il disposto dell’articolo 2423 del Codice Civile, la situazione patrimoniale e finanziaria dell’OBL, nonché il risultato economico dell’esercizio, Si propone di approvare il Bilancio di esercizio, così come composto.</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t>Specificatamente per quanto attiene la destinazione dell’avanzo di esercizio 2022 di €. 55.042,29*, il Consiglio propone di accantonare €. 30.000,00* al Fondo spese impreviste e la differenza di €. 25.042,29* al Fondo di Dotazione.</w:t>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rPr>
      </w:pPr>
      <w:r>
        <w:rPr>
          <w:rFonts w:eastAsia="Arial" w:ascii="Arial" w:hAnsi="Arial"/>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b/>
          <w:b/>
        </w:rPr>
      </w:pPr>
      <w:r>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pPr>
      <w:r>
        <w:rPr/>
      </w:r>
    </w:p>
    <w:p>
      <w:pPr>
        <w:pStyle w:val="Normal"/>
        <w:tabs>
          <w:tab w:val="clear" w:pos="1134"/>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center"/>
        <w:rPr>
          <w:rFonts w:ascii="Arial" w:hAnsi="Arial" w:eastAsia="Arial"/>
          <w:b/>
          <w:b/>
        </w:rPr>
      </w:pPr>
      <w:r>
        <w:rPr/>
      </w:r>
    </w:p>
    <w:p>
      <w:pPr>
        <w:pStyle w:val="Normal1"/>
        <w:rPr>
          <w:b/>
          <w:b/>
          <w:i/>
          <w:i/>
          <w:color w:val="000000"/>
          <w:sz w:val="28"/>
          <w:u w:val="single"/>
        </w:rPr>
      </w:pPr>
      <w:r>
        <w:rPr>
          <w:b/>
          <w:i/>
          <w:color w:val="000000"/>
          <w:sz w:val="28"/>
          <w:u w:val="single"/>
        </w:rPr>
      </w:r>
    </w:p>
    <w:p>
      <w:pPr>
        <w:pStyle w:val="Normal1"/>
        <w:rPr/>
      </w:pPr>
      <w:r>
        <w:rPr/>
      </w:r>
    </w:p>
    <w:sectPr>
      <w:headerReference w:type="default" r:id="rId2"/>
      <w:footerReference w:type="default" r:id="rId3"/>
      <w:type w:val="nextPage"/>
      <w:pgSz w:w="12240" w:h="15840"/>
      <w:pgMar w:left="850" w:right="850" w:header="567" w:top="624" w:footer="567" w:bottom="62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roman"/>
    <w:pitch w:val="variable"/>
  </w:font>
  <w:font w:name="Symbol">
    <w:charset w:val="02"/>
    <w:family w:val="auto"/>
    <w:pitch w:val="variable"/>
  </w:font>
  <w:font w:name="Wingdings">
    <w:charset w:val="02"/>
    <w:family w:val="auto"/>
    <w:pitch w:val="variable"/>
  </w:font>
  <w:font w:name="Courier New">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530" w:type="dxa"/>
      <w:jc w:val="left"/>
      <w:tblInd w:w="36" w:type="dxa"/>
      <w:tblCellMar>
        <w:top w:w="0" w:type="dxa"/>
        <w:left w:w="36" w:type="dxa"/>
        <w:bottom w:w="0" w:type="dxa"/>
        <w:right w:w="36" w:type="dxa"/>
      </w:tblCellMar>
      <w:tblLook w:val="0000" w:noVBand="0" w:noHBand="0" w:lastColumn="0" w:firstColumn="0" w:lastRow="0" w:firstRow="0"/>
    </w:tblPr>
    <w:tblGrid>
      <w:gridCol w:w="5265"/>
      <w:gridCol w:w="5264"/>
    </w:tblGrid>
    <w:tr>
      <w:trPr/>
      <w:tc>
        <w:tcPr>
          <w:tcW w:w="5265" w:type="dxa"/>
          <w:tcBorders>
            <w:top w:val="single" w:sz="2" w:space="0" w:color="000000"/>
          </w:tcBorders>
          <w:shd w:fill="auto" w:val="clear"/>
        </w:tcPr>
        <w:p>
          <w:pPr>
            <w:pStyle w:val="Normal1"/>
            <w:rPr/>
          </w:pPr>
          <w:r>
            <w:rPr>
              <w:sz w:val="18"/>
            </w:rPr>
            <w:t>Bilancio al 31/12/2022</w:t>
          </w:r>
        </w:p>
      </w:tc>
      <w:tc>
        <w:tcPr>
          <w:tcW w:w="5264" w:type="dxa"/>
          <w:tcBorders>
            <w:top w:val="single" w:sz="2" w:space="0" w:color="000000"/>
          </w:tcBorders>
          <w:shd w:fill="auto" w:val="clear"/>
        </w:tcPr>
        <w:p>
          <w:pPr>
            <w:pStyle w:val="Normal1"/>
            <w:jc w:val="right"/>
            <w:rPr/>
          </w:pPr>
          <w:r>
            <w:rPr>
              <w:sz w:val="18"/>
            </w:rPr>
            <w:t xml:space="preserve">Pagina  </w:t>
          </w:r>
          <w:r>
            <w:rPr>
              <w:sz w:val="18"/>
            </w:rPr>
            <w:fldChar w:fldCharType="begin"/>
          </w:r>
          <w:r>
            <w:rPr>
              <w:sz w:val="18"/>
            </w:rPr>
            <w:instrText> PAGE \* ARABIC </w:instrText>
          </w:r>
          <w:r>
            <w:rPr>
              <w:sz w:val="18"/>
            </w:rPr>
            <w:fldChar w:fldCharType="separate"/>
          </w:r>
          <w:r>
            <w:rPr>
              <w:sz w:val="18"/>
            </w:rPr>
            <w:t>18</w:t>
          </w:r>
          <w:r>
            <w:rPr>
              <w:sz w:val="18"/>
            </w:rPr>
            <w:fldChar w:fldCharType="end"/>
          </w:r>
          <w:r>
            <w:rPr>
              <w:sz w:val="18"/>
            </w:rPr>
            <w:t xml:space="preserve"> </w:t>
          </w:r>
        </w:p>
      </w:tc>
    </w:tr>
  </w:tbl>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530" w:type="dxa"/>
      <w:jc w:val="left"/>
      <w:tblInd w:w="36" w:type="dxa"/>
      <w:tblCellMar>
        <w:top w:w="0" w:type="dxa"/>
        <w:left w:w="36" w:type="dxa"/>
        <w:bottom w:w="0" w:type="dxa"/>
        <w:right w:w="36" w:type="dxa"/>
      </w:tblCellMar>
      <w:tblLook w:val="0000" w:noVBand="0" w:noHBand="0" w:lastColumn="0" w:firstColumn="0" w:lastRow="0" w:firstRow="0"/>
    </w:tblPr>
    <w:tblGrid>
      <w:gridCol w:w="10530"/>
    </w:tblGrid>
    <w:tr>
      <w:trPr/>
      <w:tc>
        <w:tcPr>
          <w:tcW w:w="10530" w:type="dxa"/>
          <w:tcBorders>
            <w:bottom w:val="single" w:sz="2" w:space="0" w:color="000000"/>
          </w:tcBorders>
          <w:shd w:fill="auto" w:val="clear"/>
        </w:tcPr>
        <w:p>
          <w:pPr>
            <w:pStyle w:val="Normal1"/>
            <w:jc w:val="right"/>
            <w:rPr/>
          </w:pPr>
          <w:r>
            <w:rPr/>
            <w:drawing>
              <wp:inline distT="0" distB="0" distL="0" distR="0">
                <wp:extent cx="2200275" cy="1157605"/>
                <wp:effectExtent l="0" t="0" r="0" b="0"/>
                <wp:docPr id="7"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 descr=""/>
                        <pic:cNvPicPr>
                          <a:picLocks noChangeAspect="1" noChangeArrowheads="1"/>
                        </pic:cNvPicPr>
                      </pic:nvPicPr>
                      <pic:blipFill>
                        <a:blip r:embed="rId1"/>
                        <a:stretch>
                          <a:fillRect/>
                        </a:stretch>
                      </pic:blipFill>
                      <pic:spPr bwMode="auto">
                        <a:xfrm>
                          <a:off x="0" y="0"/>
                          <a:ext cx="2200275" cy="1157605"/>
                        </a:xfrm>
                        <a:prstGeom prst="rect">
                          <a:avLst/>
                        </a:prstGeom>
                      </pic:spPr>
                    </pic:pic>
                  </a:graphicData>
                </a:graphic>
              </wp:inline>
            </w:drawing>
          </w:r>
        </w:p>
      </w:tc>
    </w:tr>
  </w:tbl>
  <w:p>
    <w:pPr>
      <w:pStyle w:val="Normal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dstrike w:val="false"/>
        <w:strike w:val="false"/>
        <w:sz w:val="20"/>
        <w:i w:val="false"/>
        <w:u w:val="non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13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Enfasigrassetto1" w:customStyle="1">
    <w:name w:val="Enfasi (grassetto)1"/>
    <w:qFormat/>
    <w:rPr>
      <w:b/>
    </w:rPr>
  </w:style>
  <w:style w:type="character" w:styleId="EM" w:customStyle="1">
    <w:name w:val="EM"/>
    <w:qFormat/>
    <w:rPr>
      <w:i/>
    </w:rPr>
  </w:style>
  <w:style w:type="character" w:styleId="IntestazioneCarattere" w:customStyle="1">
    <w:name w:val="Intestazione Carattere"/>
    <w:basedOn w:val="DefaultParagraphFont"/>
    <w:link w:val="Intestazione"/>
    <w:uiPriority w:val="99"/>
    <w:qFormat/>
    <w:rsid w:val="00097834"/>
    <w:rPr/>
  </w:style>
  <w:style w:type="character" w:styleId="PidipaginaCarattere" w:customStyle="1">
    <w:name w:val="Piè di pagina Carattere"/>
    <w:basedOn w:val="DefaultParagraphFont"/>
    <w:link w:val="Pidipagina"/>
    <w:uiPriority w:val="99"/>
    <w:qFormat/>
    <w:rsid w:val="00097834"/>
    <w:rPr/>
  </w:style>
  <w:style w:type="character" w:styleId="ListLabel1">
    <w:name w:val="ListLabel 1"/>
    <w:qFormat/>
    <w:rPr>
      <w:rFonts w:eastAsia="Arial"/>
      <w:b w:val="false"/>
      <w:i w:val="false"/>
      <w:strike w:val="false"/>
      <w:dstrike w:val="false"/>
      <w:color w:val="000000"/>
      <w:sz w:val="20"/>
      <w:u w:val="none"/>
    </w:rPr>
  </w:style>
  <w:style w:type="character" w:styleId="ListLabel2">
    <w:name w:val="ListLabel 2"/>
    <w:qFormat/>
    <w:rPr>
      <w:rFonts w:eastAsia="Symbol"/>
      <w:b w:val="false"/>
      <w:i w:val="false"/>
      <w:strike w:val="false"/>
      <w:dstrike w:val="false"/>
      <w:sz w:val="20"/>
      <w:u w:val="none"/>
    </w:rPr>
  </w:style>
  <w:style w:type="character" w:styleId="ListLabel3">
    <w:name w:val="ListLabel 3"/>
    <w:qFormat/>
    <w:rPr>
      <w:rFonts w:eastAsia="Symbol"/>
      <w:b w:val="false"/>
      <w:i w:val="false"/>
      <w:strike w:val="false"/>
      <w:dstrike w:val="false"/>
      <w:sz w:val="22"/>
      <w:u w:val="none"/>
    </w:rPr>
  </w:style>
  <w:style w:type="character" w:styleId="ListLabel4">
    <w:name w:val="ListLabel 4"/>
    <w:qFormat/>
    <w:rPr>
      <w:rFonts w:ascii="Arial" w:hAnsi="Arial" w:eastAsia="Symbol"/>
      <w:b w:val="false"/>
      <w:i w:val="false"/>
      <w:strike w:val="false"/>
      <w:dstrike w:val="false"/>
      <w:sz w:val="20"/>
      <w:u w:val="none"/>
    </w:rPr>
  </w:style>
  <w:style w:type="character" w:styleId="ListLabel5">
    <w:name w:val="ListLabel 5"/>
    <w:qFormat/>
    <w:rPr>
      <w:rFonts w:eastAsia="Symbol"/>
      <w:b w:val="false"/>
      <w:i w:val="false"/>
      <w:strike w:val="false"/>
      <w:dstrike w:val="false"/>
      <w:sz w:val="22"/>
      <w:u w:val="none"/>
    </w:rPr>
  </w:style>
  <w:style w:type="character" w:styleId="ListLabel6">
    <w:name w:val="ListLabel 6"/>
    <w:qFormat/>
    <w:rPr>
      <w:rFonts w:eastAsia="Symbol"/>
      <w:b w:val="false"/>
      <w:i w:val="false"/>
      <w:strike w:val="false"/>
      <w:dstrike w:val="false"/>
      <w:color w:val="000000"/>
      <w:sz w:val="20"/>
      <w:u w:val="none"/>
    </w:rPr>
  </w:style>
  <w:style w:type="character" w:styleId="ListLabel7">
    <w:name w:val="ListLabel 7"/>
    <w:qFormat/>
    <w:rPr>
      <w:rFonts w:eastAsia="Symbol"/>
      <w:b w:val="false"/>
      <w:i w:val="false"/>
      <w:strike w:val="false"/>
      <w:dstrike w:val="false"/>
      <w:sz w:val="22"/>
      <w:u w:val="none"/>
    </w:rPr>
  </w:style>
  <w:style w:type="character" w:styleId="ListLabel8">
    <w:name w:val="ListLabel 8"/>
    <w:qFormat/>
    <w:rPr>
      <w:rFonts w:eastAsia="Symbol"/>
      <w:b w:val="false"/>
      <w:i w:val="false"/>
      <w:strike w:val="false"/>
      <w:dstrike w:val="false"/>
      <w:color w:val="000000"/>
      <w:sz w:val="24"/>
      <w:u w:val="none"/>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
    <w:name w:val="Header"/>
    <w:basedOn w:val="Normal"/>
    <w:link w:val="IntestazioneCarattere"/>
    <w:uiPriority w:val="99"/>
    <w:unhideWhenUsed/>
    <w:rsid w:val="00097834"/>
    <w:pPr>
      <w:tabs>
        <w:tab w:val="clear" w:pos="1134"/>
        <w:tab w:val="center" w:pos="4819" w:leader="none"/>
        <w:tab w:val="right" w:pos="9638" w:leader="none"/>
      </w:tabs>
    </w:pPr>
    <w:rPr/>
  </w:style>
  <w:style w:type="paragraph" w:styleId="Normal1" w:customStyle="1">
    <w:name w:val="[Normal]"/>
    <w:qFormat/>
    <w:pPr>
      <w:widowControl/>
      <w:bidi w:val="0"/>
      <w:jc w:val="left"/>
    </w:pPr>
    <w:rPr>
      <w:rFonts w:ascii="Arial" w:hAnsi="Arial" w:eastAsia="Arial" w:cs="Times New Roman"/>
      <w:color w:val="auto"/>
      <w:kern w:val="0"/>
      <w:sz w:val="24"/>
      <w:szCs w:val="20"/>
      <w:lang w:val="it-IT" w:eastAsia="it-IT" w:bidi="ar-SA"/>
    </w:rPr>
  </w:style>
  <w:style w:type="paragraph" w:styleId="Corpotesto1" w:customStyle="1">
    <w:name w:val="Corpo testo1"/>
    <w:basedOn w:val="Normal"/>
    <w:qFormat/>
    <w:pPr>
      <w:widowControl w:val="false"/>
      <w:ind w:left="130" w:hanging="0"/>
    </w:pPr>
    <w:rPr/>
  </w:style>
  <w:style w:type="paragraph" w:styleId="Paragrafoelenco1" w:customStyle="1">
    <w:name w:val="Paragrafo elenco1"/>
    <w:basedOn w:val="Normal"/>
    <w:qFormat/>
    <w:pPr>
      <w:spacing w:lineRule="auto" w:line="259" w:before="0" w:after="160"/>
      <w:ind w:left="720" w:hanging="0"/>
    </w:pPr>
    <w:rPr>
      <w:rFonts w:ascii="Calibri" w:hAnsi="Calibri" w:eastAsia="Calibri"/>
      <w:sz w:val="22"/>
    </w:rPr>
  </w:style>
  <w:style w:type="paragraph" w:styleId="BODY" w:customStyle="1">
    <w:name w:val="BODY"/>
    <w:basedOn w:val="Normal"/>
    <w:qFormat/>
    <w:pPr>
      <w:widowControl w:val="false"/>
    </w:pPr>
    <w:rPr>
      <w:rFonts w:ascii="Arial" w:hAnsi="Arial" w:eastAsia="Arial"/>
      <w:sz w:val="24"/>
    </w:rPr>
  </w:style>
  <w:style w:type="paragraph" w:styleId="Default" w:customStyle="1">
    <w:name w:val="Default"/>
    <w:basedOn w:val="Normal"/>
    <w:qFormat/>
    <w:pPr>
      <w:widowControl w:val="false"/>
    </w:pPr>
    <w:rPr>
      <w:rFonts w:ascii="Arial" w:hAnsi="Arial" w:eastAsia="Arial"/>
      <w:color w:val="000000"/>
      <w:sz w:val="24"/>
    </w:rPr>
  </w:style>
  <w:style w:type="paragraph" w:styleId="Footer">
    <w:name w:val="Footer"/>
    <w:basedOn w:val="Normal"/>
    <w:link w:val="PidipaginaCarattere"/>
    <w:uiPriority w:val="99"/>
    <w:unhideWhenUsed/>
    <w:rsid w:val="00097834"/>
    <w:pPr>
      <w:tabs>
        <w:tab w:val="clear" w:pos="1134"/>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LibreOffice/6.2.2.2$MacOSX_X86_64 LibreOffice_project/2b840030fec2aae0fd2658d8d4f9548af4e3518d</Application>
  <Pages>18</Pages>
  <Words>5591</Words>
  <Characters>32879</Characters>
  <CharactersWithSpaces>37747</CharactersWithSpaces>
  <Paragraphs>793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2023-11-28T15:32:00Z</dcterms:created>
  <dc:creator>ciccio.blasi</dc:creator>
  <dc:description/>
  <dc:language>it-IT</dc:language>
  <cp:lastModifiedBy/>
  <dcterms:modified xsi:type="dcterms:W3CDTF">2023-12-02T14:33:02Z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